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D3B5" w14:textId="42DE1DE8" w:rsidR="00516CB9" w:rsidRPr="00200428" w:rsidRDefault="00516CB9" w:rsidP="00516CB9">
      <w:pPr>
        <w:jc w:val="center"/>
        <w:rPr>
          <w:b/>
          <w:bCs/>
          <w:sz w:val="24"/>
          <w:szCs w:val="24"/>
        </w:rPr>
      </w:pPr>
      <w:r w:rsidRPr="5638D73A">
        <w:rPr>
          <w:b/>
          <w:bCs/>
          <w:sz w:val="24"/>
          <w:szCs w:val="24"/>
        </w:rPr>
        <w:t>Village of Sussex Position Description</w:t>
      </w:r>
    </w:p>
    <w:p w14:paraId="16D49834" w14:textId="77777777" w:rsidR="00516CB9" w:rsidRPr="00A9561C" w:rsidRDefault="00516CB9" w:rsidP="09FD1EDE">
      <w:pPr>
        <w:rPr>
          <w:sz w:val="24"/>
          <w:szCs w:val="24"/>
        </w:rPr>
      </w:pPr>
    </w:p>
    <w:tbl>
      <w:tblPr>
        <w:tblW w:w="9773" w:type="dxa"/>
        <w:tblLayout w:type="fixed"/>
        <w:tblLook w:val="04A0" w:firstRow="1" w:lastRow="0" w:firstColumn="1" w:lastColumn="0" w:noHBand="0" w:noVBand="1"/>
      </w:tblPr>
      <w:tblGrid>
        <w:gridCol w:w="2550"/>
        <w:gridCol w:w="3000"/>
        <w:gridCol w:w="1620"/>
        <w:gridCol w:w="728"/>
        <w:gridCol w:w="1020"/>
        <w:gridCol w:w="855"/>
      </w:tblGrid>
      <w:tr w:rsidR="00516CB9" w:rsidRPr="003E3379" w14:paraId="26FD6618" w14:textId="77777777" w:rsidTr="3A3ADF15">
        <w:trPr>
          <w:cantSplit/>
          <w:trHeight w:val="396"/>
        </w:trPr>
        <w:tc>
          <w:tcPr>
            <w:tcW w:w="2550" w:type="dxa"/>
            <w:hideMark/>
          </w:tcPr>
          <w:p w14:paraId="74DFC75F" w14:textId="77777777" w:rsidR="00516CB9" w:rsidRPr="003E3379" w:rsidRDefault="00516CB9" w:rsidP="09FD1EDE">
            <w:pPr>
              <w:pStyle w:val="plain"/>
              <w:spacing w:line="276" w:lineRule="auto"/>
              <w:rPr>
                <w:rFonts w:ascii="Times New Roman" w:hAnsi="Times New Roman"/>
                <w:b/>
                <w:bCs/>
                <w:sz w:val="24"/>
                <w:szCs w:val="24"/>
              </w:rPr>
            </w:pPr>
            <w:r w:rsidRPr="09FD1EDE">
              <w:rPr>
                <w:rFonts w:ascii="Times New Roman" w:hAnsi="Times New Roman"/>
                <w:b/>
                <w:bCs/>
                <w:sz w:val="24"/>
                <w:szCs w:val="24"/>
              </w:rPr>
              <w:t>Position Title:</w:t>
            </w:r>
          </w:p>
        </w:tc>
        <w:tc>
          <w:tcPr>
            <w:tcW w:w="3000" w:type="dxa"/>
            <w:hideMark/>
          </w:tcPr>
          <w:p w14:paraId="47F08877" w14:textId="0EE6E626" w:rsidR="00516CB9" w:rsidRPr="003E3379" w:rsidRDefault="00D1498F" w:rsidP="50D1E31D">
            <w:pPr>
              <w:pStyle w:val="plain"/>
              <w:spacing w:line="276" w:lineRule="auto"/>
            </w:pPr>
            <w:r>
              <w:rPr>
                <w:rFonts w:ascii="Times New Roman" w:hAnsi="Times New Roman"/>
                <w:sz w:val="24"/>
                <w:szCs w:val="24"/>
              </w:rPr>
              <w:t>Adults Over 50</w:t>
            </w:r>
            <w:r w:rsidR="00273C26">
              <w:rPr>
                <w:rFonts w:ascii="Times New Roman" w:hAnsi="Times New Roman"/>
                <w:sz w:val="24"/>
                <w:szCs w:val="24"/>
              </w:rPr>
              <w:t xml:space="preserve"> Program Coordinator</w:t>
            </w:r>
          </w:p>
        </w:tc>
        <w:tc>
          <w:tcPr>
            <w:tcW w:w="1620" w:type="dxa"/>
            <w:hideMark/>
          </w:tcPr>
          <w:p w14:paraId="71B007EE" w14:textId="3BD586F6" w:rsidR="00516CB9" w:rsidRPr="003E3379" w:rsidRDefault="00516CB9" w:rsidP="09FD1EDE">
            <w:pPr>
              <w:pStyle w:val="plain"/>
              <w:spacing w:line="276" w:lineRule="auto"/>
              <w:rPr>
                <w:rFonts w:ascii="Times New Roman" w:hAnsi="Times New Roman"/>
                <w:b/>
                <w:bCs/>
                <w:sz w:val="24"/>
                <w:szCs w:val="24"/>
              </w:rPr>
            </w:pPr>
            <w:r w:rsidRPr="4D0CA72F">
              <w:rPr>
                <w:rFonts w:ascii="Times New Roman" w:hAnsi="Times New Roman"/>
                <w:b/>
                <w:bCs/>
                <w:sz w:val="24"/>
                <w:szCs w:val="24"/>
              </w:rPr>
              <w:t>Department</w:t>
            </w:r>
            <w:r w:rsidR="4F8972DC" w:rsidRPr="4D0CA72F">
              <w:rPr>
                <w:rFonts w:ascii="Times New Roman" w:hAnsi="Times New Roman"/>
                <w:b/>
                <w:bCs/>
                <w:sz w:val="24"/>
                <w:szCs w:val="24"/>
              </w:rPr>
              <w:t>:</w:t>
            </w:r>
          </w:p>
        </w:tc>
        <w:tc>
          <w:tcPr>
            <w:tcW w:w="2603" w:type="dxa"/>
            <w:gridSpan w:val="3"/>
            <w:hideMark/>
          </w:tcPr>
          <w:p w14:paraId="092D3957" w14:textId="688795E2" w:rsidR="00273C26" w:rsidRPr="003E3379" w:rsidRDefault="00273C26" w:rsidP="09FD1EDE">
            <w:pPr>
              <w:pStyle w:val="plain"/>
              <w:spacing w:line="276" w:lineRule="auto"/>
              <w:rPr>
                <w:rFonts w:ascii="Times New Roman" w:hAnsi="Times New Roman"/>
                <w:sz w:val="24"/>
                <w:szCs w:val="24"/>
              </w:rPr>
            </w:pPr>
            <w:r>
              <w:rPr>
                <w:rFonts w:ascii="Times New Roman" w:hAnsi="Times New Roman"/>
                <w:sz w:val="24"/>
                <w:szCs w:val="24"/>
              </w:rPr>
              <w:t>Parks &amp; Recreation</w:t>
            </w:r>
          </w:p>
        </w:tc>
      </w:tr>
      <w:tr w:rsidR="00516CB9" w:rsidRPr="003E3379" w14:paraId="40A2F06F" w14:textId="77777777" w:rsidTr="3A3ADF15">
        <w:trPr>
          <w:cantSplit/>
          <w:trHeight w:val="540"/>
        </w:trPr>
        <w:tc>
          <w:tcPr>
            <w:tcW w:w="2550" w:type="dxa"/>
            <w:hideMark/>
          </w:tcPr>
          <w:p w14:paraId="624275FE" w14:textId="77777777" w:rsidR="00516CB9" w:rsidRPr="003E3379" w:rsidRDefault="00516CB9" w:rsidP="09FD1EDE">
            <w:pPr>
              <w:pStyle w:val="plain"/>
              <w:spacing w:line="276" w:lineRule="auto"/>
              <w:rPr>
                <w:rFonts w:ascii="Times New Roman" w:hAnsi="Times New Roman"/>
                <w:sz w:val="24"/>
                <w:szCs w:val="24"/>
              </w:rPr>
            </w:pPr>
            <w:r w:rsidRPr="09FD1EDE">
              <w:rPr>
                <w:rFonts w:ascii="Times New Roman" w:hAnsi="Times New Roman"/>
                <w:b/>
                <w:bCs/>
                <w:sz w:val="24"/>
                <w:szCs w:val="24"/>
              </w:rPr>
              <w:t>Revision Date:</w:t>
            </w:r>
          </w:p>
        </w:tc>
        <w:tc>
          <w:tcPr>
            <w:tcW w:w="3000" w:type="dxa"/>
            <w:hideMark/>
          </w:tcPr>
          <w:p w14:paraId="2AB571DC" w14:textId="5FB95CDB" w:rsidR="00516CB9" w:rsidRPr="003E3379" w:rsidRDefault="00746873" w:rsidP="09FD1EDE">
            <w:pPr>
              <w:pStyle w:val="plain"/>
              <w:spacing w:line="276" w:lineRule="auto"/>
              <w:rPr>
                <w:rFonts w:ascii="Times New Roman" w:hAnsi="Times New Roman"/>
                <w:sz w:val="24"/>
                <w:szCs w:val="24"/>
              </w:rPr>
            </w:pPr>
            <w:r>
              <w:rPr>
                <w:rFonts w:ascii="Times New Roman" w:hAnsi="Times New Roman"/>
                <w:sz w:val="24"/>
                <w:szCs w:val="24"/>
              </w:rPr>
              <w:t>July</w:t>
            </w:r>
            <w:r w:rsidR="7A430B1D" w:rsidRPr="3A3ADF15">
              <w:rPr>
                <w:rFonts w:ascii="Times New Roman" w:hAnsi="Times New Roman"/>
                <w:sz w:val="24"/>
                <w:szCs w:val="24"/>
              </w:rPr>
              <w:t xml:space="preserve"> </w:t>
            </w:r>
            <w:r>
              <w:rPr>
                <w:rFonts w:ascii="Times New Roman" w:hAnsi="Times New Roman"/>
                <w:sz w:val="24"/>
                <w:szCs w:val="24"/>
              </w:rPr>
              <w:t>17</w:t>
            </w:r>
            <w:r w:rsidR="7A430B1D" w:rsidRPr="3A3ADF15">
              <w:rPr>
                <w:rFonts w:ascii="Times New Roman" w:hAnsi="Times New Roman"/>
                <w:sz w:val="24"/>
                <w:szCs w:val="24"/>
              </w:rPr>
              <w:t>, 2025</w:t>
            </w:r>
          </w:p>
        </w:tc>
        <w:tc>
          <w:tcPr>
            <w:tcW w:w="1620" w:type="dxa"/>
            <w:hideMark/>
          </w:tcPr>
          <w:p w14:paraId="0DDDBD92" w14:textId="77777777" w:rsidR="00516CB9" w:rsidRPr="003E3379" w:rsidRDefault="00516CB9" w:rsidP="09FD1EDE">
            <w:pPr>
              <w:pStyle w:val="plain"/>
              <w:spacing w:line="276" w:lineRule="auto"/>
              <w:rPr>
                <w:rFonts w:ascii="Times New Roman" w:hAnsi="Times New Roman"/>
                <w:b/>
                <w:bCs/>
                <w:sz w:val="24"/>
                <w:szCs w:val="24"/>
              </w:rPr>
            </w:pPr>
            <w:r w:rsidRPr="09FD1EDE">
              <w:rPr>
                <w:rFonts w:ascii="Times New Roman" w:hAnsi="Times New Roman"/>
                <w:b/>
                <w:bCs/>
                <w:sz w:val="24"/>
                <w:szCs w:val="24"/>
              </w:rPr>
              <w:t>Pay Grade:</w:t>
            </w:r>
          </w:p>
        </w:tc>
        <w:tc>
          <w:tcPr>
            <w:tcW w:w="728" w:type="dxa"/>
            <w:hideMark/>
          </w:tcPr>
          <w:p w14:paraId="0EBE49CE" w14:textId="081E15FD" w:rsidR="00516CB9" w:rsidRPr="003E3379" w:rsidRDefault="00E92437" w:rsidP="09FD1EDE">
            <w:pPr>
              <w:pStyle w:val="plain"/>
              <w:spacing w:line="276" w:lineRule="auto"/>
              <w:rPr>
                <w:rFonts w:ascii="Times New Roman" w:hAnsi="Times New Roman"/>
                <w:sz w:val="24"/>
                <w:szCs w:val="24"/>
              </w:rPr>
            </w:pPr>
            <w:r>
              <w:rPr>
                <w:rFonts w:ascii="Times New Roman" w:hAnsi="Times New Roman"/>
                <w:sz w:val="24"/>
                <w:szCs w:val="24"/>
              </w:rPr>
              <w:t>3</w:t>
            </w:r>
          </w:p>
        </w:tc>
        <w:tc>
          <w:tcPr>
            <w:tcW w:w="1020" w:type="dxa"/>
            <w:hideMark/>
          </w:tcPr>
          <w:p w14:paraId="35222D6B" w14:textId="1B863173" w:rsidR="00516CB9" w:rsidRPr="003E3379" w:rsidRDefault="00516CB9" w:rsidP="09FD1EDE">
            <w:pPr>
              <w:pStyle w:val="plain"/>
              <w:spacing w:line="276" w:lineRule="auto"/>
              <w:rPr>
                <w:rFonts w:ascii="Times New Roman" w:hAnsi="Times New Roman"/>
                <w:sz w:val="24"/>
                <w:szCs w:val="24"/>
              </w:rPr>
            </w:pPr>
            <w:r w:rsidRPr="09FD1EDE">
              <w:rPr>
                <w:rFonts w:ascii="Times New Roman" w:hAnsi="Times New Roman"/>
                <w:b/>
                <w:bCs/>
                <w:sz w:val="24"/>
                <w:szCs w:val="24"/>
              </w:rPr>
              <w:t>FLSA</w:t>
            </w:r>
            <w:r w:rsidR="28D0A389" w:rsidRPr="09FD1EDE">
              <w:rPr>
                <w:rFonts w:ascii="Times New Roman" w:hAnsi="Times New Roman"/>
                <w:b/>
                <w:bCs/>
                <w:sz w:val="24"/>
                <w:szCs w:val="24"/>
              </w:rPr>
              <w:t>:</w:t>
            </w:r>
          </w:p>
        </w:tc>
        <w:tc>
          <w:tcPr>
            <w:tcW w:w="855" w:type="dxa"/>
            <w:hideMark/>
          </w:tcPr>
          <w:p w14:paraId="7B352394" w14:textId="47576843" w:rsidR="00516CB9" w:rsidRPr="003E3379" w:rsidRDefault="0BEE722A" w:rsidP="09FD1EDE">
            <w:pPr>
              <w:pStyle w:val="plain"/>
              <w:spacing w:line="276" w:lineRule="auto"/>
              <w:rPr>
                <w:rFonts w:ascii="Times New Roman" w:hAnsi="Times New Roman"/>
                <w:sz w:val="24"/>
                <w:szCs w:val="24"/>
              </w:rPr>
            </w:pPr>
            <w:r w:rsidRPr="09FD1EDE">
              <w:rPr>
                <w:rFonts w:ascii="Times New Roman" w:hAnsi="Times New Roman"/>
                <w:sz w:val="24"/>
                <w:szCs w:val="24"/>
              </w:rPr>
              <w:t>N</w:t>
            </w:r>
            <w:r w:rsidR="00516CB9" w:rsidRPr="09FD1EDE">
              <w:rPr>
                <w:rFonts w:ascii="Times New Roman" w:hAnsi="Times New Roman"/>
                <w:sz w:val="24"/>
                <w:szCs w:val="24"/>
              </w:rPr>
              <w:t>E</w:t>
            </w:r>
          </w:p>
        </w:tc>
      </w:tr>
      <w:tr w:rsidR="00516CB9" w:rsidRPr="003E3379" w14:paraId="3200EB28" w14:textId="77777777" w:rsidTr="3A3ADF15">
        <w:trPr>
          <w:cantSplit/>
          <w:trHeight w:val="495"/>
        </w:trPr>
        <w:tc>
          <w:tcPr>
            <w:tcW w:w="2550" w:type="dxa"/>
            <w:tcBorders>
              <w:top w:val="nil"/>
              <w:left w:val="nil"/>
              <w:bottom w:val="single" w:sz="6" w:space="0" w:color="auto"/>
              <w:right w:val="nil"/>
            </w:tcBorders>
            <w:hideMark/>
          </w:tcPr>
          <w:p w14:paraId="45EE9BFB" w14:textId="68F83891" w:rsidR="00516CB9" w:rsidRPr="003E3379" w:rsidRDefault="00516CB9" w:rsidP="09FD1EDE">
            <w:pPr>
              <w:pStyle w:val="plain"/>
              <w:spacing w:after="0" w:line="276" w:lineRule="auto"/>
              <w:rPr>
                <w:rFonts w:ascii="Times New Roman" w:hAnsi="Times New Roman"/>
                <w:b/>
                <w:bCs/>
                <w:sz w:val="24"/>
                <w:szCs w:val="24"/>
              </w:rPr>
            </w:pPr>
            <w:r w:rsidRPr="09FD1EDE">
              <w:rPr>
                <w:rFonts w:ascii="Times New Roman" w:hAnsi="Times New Roman"/>
                <w:b/>
                <w:bCs/>
                <w:sz w:val="24"/>
                <w:szCs w:val="24"/>
              </w:rPr>
              <w:t>Staff to</w:t>
            </w:r>
            <w:r w:rsidR="28B7B8C2" w:rsidRPr="09FD1EDE">
              <w:rPr>
                <w:rFonts w:ascii="Times New Roman" w:hAnsi="Times New Roman"/>
                <w:b/>
                <w:bCs/>
                <w:sz w:val="24"/>
                <w:szCs w:val="24"/>
              </w:rPr>
              <w:t xml:space="preserve"> Committee(s):</w:t>
            </w:r>
          </w:p>
        </w:tc>
        <w:tc>
          <w:tcPr>
            <w:tcW w:w="3000" w:type="dxa"/>
            <w:tcBorders>
              <w:top w:val="nil"/>
              <w:left w:val="nil"/>
              <w:bottom w:val="single" w:sz="6" w:space="0" w:color="auto"/>
              <w:right w:val="nil"/>
            </w:tcBorders>
            <w:hideMark/>
          </w:tcPr>
          <w:p w14:paraId="6DE2B4DD" w14:textId="476C0FE4" w:rsidR="00516CB9" w:rsidRPr="003E3379" w:rsidRDefault="00D1498F" w:rsidP="09FD1EDE">
            <w:pPr>
              <w:pStyle w:val="plain"/>
              <w:spacing w:after="0" w:line="276" w:lineRule="auto"/>
              <w:rPr>
                <w:rFonts w:ascii="Times New Roman" w:hAnsi="Times New Roman"/>
                <w:sz w:val="24"/>
                <w:szCs w:val="24"/>
              </w:rPr>
            </w:pPr>
            <w:r>
              <w:rPr>
                <w:rFonts w:ascii="Times New Roman" w:hAnsi="Times New Roman"/>
                <w:sz w:val="24"/>
                <w:szCs w:val="24"/>
              </w:rPr>
              <w:t>Actively Aging</w:t>
            </w:r>
            <w:r w:rsidR="00273C26">
              <w:rPr>
                <w:rFonts w:ascii="Times New Roman" w:hAnsi="Times New Roman"/>
                <w:sz w:val="24"/>
                <w:szCs w:val="24"/>
              </w:rPr>
              <w:t xml:space="preserve"> Committee</w:t>
            </w:r>
          </w:p>
        </w:tc>
        <w:tc>
          <w:tcPr>
            <w:tcW w:w="1620" w:type="dxa"/>
            <w:tcBorders>
              <w:top w:val="nil"/>
              <w:left w:val="nil"/>
              <w:bottom w:val="single" w:sz="6" w:space="0" w:color="auto"/>
              <w:right w:val="nil"/>
            </w:tcBorders>
            <w:hideMark/>
          </w:tcPr>
          <w:p w14:paraId="2D416378" w14:textId="77777777" w:rsidR="00516CB9" w:rsidRPr="003E3379" w:rsidRDefault="00516CB9" w:rsidP="09FD1EDE">
            <w:pPr>
              <w:pStyle w:val="plain"/>
              <w:spacing w:after="0" w:line="276" w:lineRule="auto"/>
              <w:rPr>
                <w:rFonts w:ascii="Times New Roman" w:hAnsi="Times New Roman"/>
                <w:b/>
                <w:bCs/>
                <w:sz w:val="24"/>
                <w:szCs w:val="24"/>
              </w:rPr>
            </w:pPr>
            <w:r w:rsidRPr="09FD1EDE">
              <w:rPr>
                <w:rFonts w:ascii="Times New Roman" w:hAnsi="Times New Roman"/>
                <w:b/>
                <w:bCs/>
                <w:sz w:val="24"/>
                <w:szCs w:val="24"/>
              </w:rPr>
              <w:t>Reports To:</w:t>
            </w:r>
          </w:p>
        </w:tc>
        <w:tc>
          <w:tcPr>
            <w:tcW w:w="2603" w:type="dxa"/>
            <w:gridSpan w:val="3"/>
            <w:tcBorders>
              <w:top w:val="nil"/>
              <w:left w:val="nil"/>
              <w:bottom w:val="single" w:sz="6" w:space="0" w:color="auto"/>
              <w:right w:val="nil"/>
            </w:tcBorders>
            <w:hideMark/>
          </w:tcPr>
          <w:p w14:paraId="4091BCB3" w14:textId="5EE99454" w:rsidR="00516CB9" w:rsidRPr="003E3379" w:rsidRDefault="00273C26" w:rsidP="50D1E31D">
            <w:pPr>
              <w:pStyle w:val="plain"/>
              <w:spacing w:after="0" w:line="276" w:lineRule="auto"/>
            </w:pPr>
            <w:r>
              <w:rPr>
                <w:rFonts w:ascii="Times New Roman" w:hAnsi="Times New Roman"/>
                <w:sz w:val="24"/>
                <w:szCs w:val="24"/>
              </w:rPr>
              <w:t>Parks and Recreation Director</w:t>
            </w:r>
          </w:p>
        </w:tc>
      </w:tr>
    </w:tbl>
    <w:p w14:paraId="2159630D" w14:textId="1BB97D0A" w:rsidR="6CBAEA5D" w:rsidRDefault="6CBAEA5D" w:rsidP="6CBAEA5D">
      <w:pPr>
        <w:rPr>
          <w:b/>
          <w:bCs/>
          <w:sz w:val="16"/>
          <w:szCs w:val="16"/>
        </w:rPr>
      </w:pPr>
    </w:p>
    <w:tbl>
      <w:tblPr>
        <w:tblW w:w="9717" w:type="dxa"/>
        <w:tblLook w:val="04A0" w:firstRow="1" w:lastRow="0" w:firstColumn="1" w:lastColumn="0" w:noHBand="0" w:noVBand="1"/>
      </w:tblPr>
      <w:tblGrid>
        <w:gridCol w:w="9717"/>
      </w:tblGrid>
      <w:tr w:rsidR="00516CB9" w:rsidRPr="00D5358E" w14:paraId="7506D97C" w14:textId="77777777" w:rsidTr="004D7BF2">
        <w:trPr>
          <w:trHeight w:val="408"/>
        </w:trPr>
        <w:tc>
          <w:tcPr>
            <w:tcW w:w="9717" w:type="dxa"/>
            <w:vMerge w:val="restart"/>
            <w:tcBorders>
              <w:top w:val="nil"/>
              <w:left w:val="nil"/>
              <w:bottom w:val="nil"/>
              <w:right w:val="nil"/>
            </w:tcBorders>
            <w:hideMark/>
          </w:tcPr>
          <w:p w14:paraId="43BFA4BB" w14:textId="1DE87EA6" w:rsidR="00516CB9" w:rsidRPr="00D5358E" w:rsidRDefault="148D7068" w:rsidP="6CBAEA5D">
            <w:pPr>
              <w:ind w:left="-90"/>
              <w:rPr>
                <w:b/>
                <w:bCs/>
                <w:color w:val="000000" w:themeColor="text1"/>
                <w:sz w:val="24"/>
                <w:szCs w:val="24"/>
              </w:rPr>
            </w:pPr>
            <w:r w:rsidRPr="3A3ADF15">
              <w:rPr>
                <w:b/>
                <w:bCs/>
                <w:color w:val="000000" w:themeColor="text1"/>
                <w:sz w:val="24"/>
                <w:szCs w:val="24"/>
              </w:rPr>
              <w:t>Job Summary</w:t>
            </w:r>
          </w:p>
          <w:p w14:paraId="04194670" w14:textId="12D4784B" w:rsidR="00BD711E" w:rsidRPr="00BD711E" w:rsidRDefault="00BD711E" w:rsidP="00BD711E">
            <w:pPr>
              <w:ind w:left="-90"/>
              <w:rPr>
                <w:color w:val="000000" w:themeColor="text1"/>
                <w:sz w:val="24"/>
                <w:szCs w:val="24"/>
              </w:rPr>
            </w:pPr>
            <w:r w:rsidRPr="00BD711E">
              <w:rPr>
                <w:color w:val="000000" w:themeColor="text1"/>
                <w:sz w:val="24"/>
                <w:szCs w:val="24"/>
              </w:rPr>
              <w:t xml:space="preserve">The Coordinator will enhance the quality of life of </w:t>
            </w:r>
            <w:r w:rsidR="006E3B6D">
              <w:rPr>
                <w:color w:val="000000" w:themeColor="text1"/>
                <w:sz w:val="24"/>
                <w:szCs w:val="24"/>
              </w:rPr>
              <w:t>adults over 50</w:t>
            </w:r>
            <w:r w:rsidRPr="00BD711E">
              <w:rPr>
                <w:color w:val="000000" w:themeColor="text1"/>
                <w:sz w:val="24"/>
                <w:szCs w:val="24"/>
              </w:rPr>
              <w:t xml:space="preserve"> in Sussex through coordinated programs, social engagement, and special events geared for older adults.</w:t>
            </w:r>
          </w:p>
          <w:p w14:paraId="7D0CC715" w14:textId="758AF894" w:rsidR="00516CB9" w:rsidRPr="00D5358E" w:rsidRDefault="00516CB9" w:rsidP="6CBAEA5D">
            <w:pPr>
              <w:ind w:left="-90"/>
              <w:rPr>
                <w:color w:val="000000" w:themeColor="text1"/>
                <w:sz w:val="24"/>
                <w:szCs w:val="24"/>
              </w:rPr>
            </w:pPr>
          </w:p>
          <w:p w14:paraId="2787F33F" w14:textId="13B699E1" w:rsidR="00516CB9" w:rsidRPr="00D5358E" w:rsidRDefault="2F86B4AA" w:rsidP="6CBAEA5D">
            <w:pPr>
              <w:ind w:left="-90"/>
              <w:rPr>
                <w:b/>
                <w:bCs/>
                <w:color w:val="000000" w:themeColor="text1"/>
                <w:sz w:val="24"/>
                <w:szCs w:val="24"/>
              </w:rPr>
            </w:pPr>
            <w:r w:rsidRPr="6CBAEA5D">
              <w:rPr>
                <w:b/>
                <w:bCs/>
                <w:color w:val="000000" w:themeColor="text1"/>
                <w:sz w:val="24"/>
                <w:szCs w:val="24"/>
              </w:rPr>
              <w:t xml:space="preserve">Essential Duties &amp; Responsibilities  </w:t>
            </w:r>
          </w:p>
          <w:p w14:paraId="1FF5BF73" w14:textId="427227D4" w:rsidR="007562EB" w:rsidRPr="007562EB" w:rsidRDefault="007562EB" w:rsidP="007562EB">
            <w:pPr>
              <w:ind w:left="-90"/>
              <w:rPr>
                <w:color w:val="000000" w:themeColor="text1"/>
                <w:sz w:val="24"/>
                <w:szCs w:val="24"/>
              </w:rPr>
            </w:pPr>
            <w:r w:rsidRPr="007562EB">
              <w:rPr>
                <w:color w:val="000000" w:themeColor="text1"/>
                <w:sz w:val="24"/>
                <w:szCs w:val="24"/>
              </w:rPr>
              <w:t>Develop, implement, promote, and supervise social and educational programs, trips</w:t>
            </w:r>
            <w:r w:rsidR="004C0F80">
              <w:rPr>
                <w:color w:val="000000" w:themeColor="text1"/>
                <w:sz w:val="24"/>
                <w:szCs w:val="24"/>
              </w:rPr>
              <w:t>,</w:t>
            </w:r>
            <w:r w:rsidRPr="007562EB">
              <w:rPr>
                <w:color w:val="000000" w:themeColor="text1"/>
                <w:sz w:val="24"/>
                <w:szCs w:val="24"/>
              </w:rPr>
              <w:t xml:space="preserve"> and events. Assist in recruiting, hiring, training, and supervising part-time staff and volunteers.  Evaluate the effectiveness of existing programs and keep programs relevant to community needs. Assist with preparation of print and online materials. Support intergenerational activities that cultivate youth-</w:t>
            </w:r>
            <w:r w:rsidR="006E3B6D">
              <w:rPr>
                <w:color w:val="000000" w:themeColor="text1"/>
                <w:sz w:val="24"/>
                <w:szCs w:val="24"/>
              </w:rPr>
              <w:t>older</w:t>
            </w:r>
            <w:r w:rsidRPr="007562EB">
              <w:rPr>
                <w:color w:val="000000" w:themeColor="text1"/>
                <w:sz w:val="24"/>
                <w:szCs w:val="24"/>
              </w:rPr>
              <w:t xml:space="preserve"> adult partnerships. Lead the </w:t>
            </w:r>
            <w:r w:rsidR="006E3B6D">
              <w:rPr>
                <w:color w:val="000000" w:themeColor="text1"/>
                <w:sz w:val="24"/>
                <w:szCs w:val="24"/>
              </w:rPr>
              <w:t>Actively Aging</w:t>
            </w:r>
            <w:r w:rsidRPr="007562EB">
              <w:rPr>
                <w:color w:val="000000" w:themeColor="text1"/>
                <w:sz w:val="24"/>
                <w:szCs w:val="24"/>
              </w:rPr>
              <w:t xml:space="preserve"> Committee meetings. Manage electronic program information files. Manage the annual program budget. Look for creative ways to secure funding to meet program needs. Maintain good communication with the participants, volunteers and other staff. Other duties as assigned.</w:t>
            </w:r>
          </w:p>
          <w:p w14:paraId="0935E791" w14:textId="6B49F3E2" w:rsidR="00516CB9" w:rsidRPr="00D5358E" w:rsidRDefault="00516CB9" w:rsidP="6CBAEA5D">
            <w:pPr>
              <w:ind w:left="-90"/>
              <w:rPr>
                <w:color w:val="000000" w:themeColor="text1"/>
                <w:sz w:val="24"/>
                <w:szCs w:val="24"/>
              </w:rPr>
            </w:pPr>
          </w:p>
          <w:p w14:paraId="36525874" w14:textId="28A7AAE8" w:rsidR="00516CB9" w:rsidRPr="00D5358E" w:rsidRDefault="2F86B4AA" w:rsidP="6CBAEA5D">
            <w:pPr>
              <w:ind w:left="-90"/>
              <w:rPr>
                <w:b/>
                <w:bCs/>
                <w:color w:val="000000" w:themeColor="text1"/>
                <w:sz w:val="24"/>
                <w:szCs w:val="24"/>
              </w:rPr>
            </w:pPr>
            <w:r w:rsidRPr="6CBAEA5D">
              <w:rPr>
                <w:b/>
                <w:bCs/>
                <w:color w:val="000000" w:themeColor="text1"/>
                <w:sz w:val="24"/>
                <w:szCs w:val="24"/>
              </w:rPr>
              <w:t xml:space="preserve">Minimum Requirements  </w:t>
            </w:r>
          </w:p>
          <w:p w14:paraId="66196485" w14:textId="11995F26" w:rsidR="00516CB9" w:rsidRPr="00D5358E" w:rsidRDefault="61B43D13" w:rsidP="6CBAEA5D">
            <w:pPr>
              <w:pStyle w:val="ListParagraph"/>
              <w:numPr>
                <w:ilvl w:val="0"/>
                <w:numId w:val="1"/>
              </w:numPr>
              <w:rPr>
                <w:color w:val="000000" w:themeColor="text1"/>
                <w:sz w:val="24"/>
                <w:szCs w:val="24"/>
              </w:rPr>
            </w:pPr>
            <w:r w:rsidRPr="50D1E31D">
              <w:rPr>
                <w:color w:val="000000" w:themeColor="text1"/>
                <w:sz w:val="24"/>
                <w:szCs w:val="24"/>
              </w:rPr>
              <w:t xml:space="preserve">Three years of experience </w:t>
            </w:r>
            <w:r w:rsidR="007562EB">
              <w:rPr>
                <w:color w:val="000000" w:themeColor="text1"/>
                <w:sz w:val="24"/>
                <w:szCs w:val="24"/>
              </w:rPr>
              <w:t>working with senior populations in a similar manner</w:t>
            </w:r>
            <w:r w:rsidR="000A5733">
              <w:rPr>
                <w:color w:val="000000" w:themeColor="text1"/>
                <w:sz w:val="24"/>
                <w:szCs w:val="24"/>
              </w:rPr>
              <w:t>.</w:t>
            </w:r>
          </w:p>
          <w:p w14:paraId="2E964008" w14:textId="43E3F3D2" w:rsidR="00516CB9" w:rsidRDefault="2569D8E6" w:rsidP="6CBAEA5D">
            <w:pPr>
              <w:pStyle w:val="ListParagraph"/>
              <w:numPr>
                <w:ilvl w:val="0"/>
                <w:numId w:val="1"/>
              </w:numPr>
              <w:rPr>
                <w:color w:val="000000" w:themeColor="text1"/>
                <w:sz w:val="24"/>
                <w:szCs w:val="24"/>
              </w:rPr>
            </w:pPr>
            <w:r w:rsidRPr="50D1E31D">
              <w:rPr>
                <w:color w:val="000000" w:themeColor="text1"/>
                <w:sz w:val="24"/>
                <w:szCs w:val="24"/>
              </w:rPr>
              <w:t xml:space="preserve">High </w:t>
            </w:r>
            <w:r w:rsidR="007562EB">
              <w:rPr>
                <w:color w:val="000000" w:themeColor="text1"/>
                <w:sz w:val="24"/>
                <w:szCs w:val="24"/>
              </w:rPr>
              <w:t>S</w:t>
            </w:r>
            <w:r w:rsidRPr="50D1E31D">
              <w:rPr>
                <w:color w:val="000000" w:themeColor="text1"/>
                <w:sz w:val="24"/>
                <w:szCs w:val="24"/>
              </w:rPr>
              <w:t>chool degree</w:t>
            </w:r>
            <w:r w:rsidR="6CE83E9F" w:rsidRPr="50D1E31D">
              <w:rPr>
                <w:color w:val="000000" w:themeColor="text1"/>
                <w:sz w:val="24"/>
                <w:szCs w:val="24"/>
              </w:rPr>
              <w:t xml:space="preserve"> or GED</w:t>
            </w:r>
            <w:r w:rsidR="007562EB">
              <w:rPr>
                <w:color w:val="000000" w:themeColor="text1"/>
                <w:sz w:val="24"/>
                <w:szCs w:val="24"/>
              </w:rPr>
              <w:t xml:space="preserve"> (Post High School education preferred)</w:t>
            </w:r>
            <w:r w:rsidR="000A5733">
              <w:rPr>
                <w:color w:val="000000" w:themeColor="text1"/>
                <w:sz w:val="24"/>
                <w:szCs w:val="24"/>
              </w:rPr>
              <w:t>.</w:t>
            </w:r>
          </w:p>
          <w:p w14:paraId="0D50A359" w14:textId="1B0D8FEA" w:rsidR="007562EB" w:rsidRDefault="007562EB" w:rsidP="6CBAEA5D">
            <w:pPr>
              <w:pStyle w:val="ListParagraph"/>
              <w:numPr>
                <w:ilvl w:val="0"/>
                <w:numId w:val="1"/>
              </w:numPr>
              <w:rPr>
                <w:color w:val="000000" w:themeColor="text1"/>
                <w:sz w:val="24"/>
                <w:szCs w:val="24"/>
              </w:rPr>
            </w:pPr>
            <w:r>
              <w:rPr>
                <w:color w:val="000000" w:themeColor="text1"/>
                <w:sz w:val="24"/>
                <w:szCs w:val="24"/>
              </w:rPr>
              <w:t>Valid Driver’s License</w:t>
            </w:r>
            <w:r w:rsidR="000A5733">
              <w:rPr>
                <w:color w:val="000000" w:themeColor="text1"/>
                <w:sz w:val="24"/>
                <w:szCs w:val="24"/>
              </w:rPr>
              <w:t>.</w:t>
            </w:r>
          </w:p>
          <w:p w14:paraId="2A3B0B8D" w14:textId="7256C891" w:rsidR="007562EB" w:rsidRPr="00D5358E" w:rsidRDefault="007562EB" w:rsidP="6CBAEA5D">
            <w:pPr>
              <w:pStyle w:val="ListParagraph"/>
              <w:numPr>
                <w:ilvl w:val="0"/>
                <w:numId w:val="1"/>
              </w:numPr>
              <w:rPr>
                <w:color w:val="000000" w:themeColor="text1"/>
                <w:sz w:val="24"/>
                <w:szCs w:val="24"/>
              </w:rPr>
            </w:pPr>
            <w:r>
              <w:rPr>
                <w:color w:val="000000" w:themeColor="text1"/>
                <w:sz w:val="24"/>
                <w:szCs w:val="24"/>
              </w:rPr>
              <w:t xml:space="preserve">First Aid and CPR/AED </w:t>
            </w:r>
            <w:r w:rsidR="00375FBD">
              <w:rPr>
                <w:color w:val="000000" w:themeColor="text1"/>
                <w:sz w:val="24"/>
                <w:szCs w:val="24"/>
              </w:rPr>
              <w:t>certification (or ability to obtain)</w:t>
            </w:r>
            <w:r w:rsidR="000A5733">
              <w:rPr>
                <w:color w:val="000000" w:themeColor="text1"/>
                <w:sz w:val="24"/>
                <w:szCs w:val="24"/>
              </w:rPr>
              <w:t>.</w:t>
            </w:r>
          </w:p>
          <w:p w14:paraId="001D781C" w14:textId="546280F6" w:rsidR="00516CB9" w:rsidRPr="00D5358E" w:rsidRDefault="00516CB9" w:rsidP="09FD1EDE">
            <w:pPr>
              <w:rPr>
                <w:color w:val="000000" w:themeColor="text1"/>
                <w:sz w:val="24"/>
                <w:szCs w:val="24"/>
              </w:rPr>
            </w:pPr>
          </w:p>
          <w:p w14:paraId="5F37E48F" w14:textId="3E832424" w:rsidR="00516CB9" w:rsidRPr="00D5358E" w:rsidRDefault="2569D8E6" w:rsidP="6CBAEA5D">
            <w:pPr>
              <w:ind w:left="-90"/>
              <w:rPr>
                <w:b/>
                <w:bCs/>
                <w:color w:val="000000" w:themeColor="text1"/>
                <w:sz w:val="24"/>
                <w:szCs w:val="24"/>
              </w:rPr>
            </w:pPr>
            <w:r w:rsidRPr="50D1E31D">
              <w:rPr>
                <w:b/>
                <w:bCs/>
                <w:color w:val="000000" w:themeColor="text1"/>
                <w:sz w:val="24"/>
                <w:szCs w:val="24"/>
              </w:rPr>
              <w:t xml:space="preserve">Knowledge, Skills and Abilities </w:t>
            </w:r>
          </w:p>
          <w:p w14:paraId="25AEEE26" w14:textId="792E1823" w:rsidR="001B47D0" w:rsidRPr="001B47D0" w:rsidRDefault="001B47D0" w:rsidP="001B47D0">
            <w:pPr>
              <w:ind w:left="-90"/>
              <w:rPr>
                <w:b/>
                <w:color w:val="000000" w:themeColor="text1"/>
                <w:sz w:val="24"/>
                <w:szCs w:val="24"/>
              </w:rPr>
            </w:pPr>
            <w:r w:rsidRPr="001B47D0">
              <w:rPr>
                <w:color w:val="000000" w:themeColor="text1"/>
                <w:sz w:val="24"/>
                <w:szCs w:val="24"/>
              </w:rPr>
              <w:t>Must be able to operate a computer with basic software (</w:t>
            </w:r>
            <w:r w:rsidR="000A5733">
              <w:rPr>
                <w:color w:val="000000" w:themeColor="text1"/>
                <w:sz w:val="24"/>
                <w:szCs w:val="24"/>
              </w:rPr>
              <w:t xml:space="preserve">outlook, </w:t>
            </w:r>
            <w:r w:rsidRPr="001B47D0">
              <w:rPr>
                <w:color w:val="000000" w:themeColor="text1"/>
                <w:sz w:val="24"/>
                <w:szCs w:val="24"/>
              </w:rPr>
              <w:t>word, excel, power point) along with basic office equipment. The position requires strong customer service skills and the ability to communicate effectively both orally and in writing. Must enjoy working with older adults, be able to work different schedules, and have skills in event planning. Should look to be part of the professional association and continue to advance trainings and skills.</w:t>
            </w:r>
          </w:p>
          <w:p w14:paraId="379213BB" w14:textId="32DA21E3" w:rsidR="00516CB9" w:rsidRPr="00D5358E" w:rsidRDefault="00516CB9" w:rsidP="6CBAEA5D">
            <w:pPr>
              <w:ind w:left="-90"/>
              <w:rPr>
                <w:color w:val="000000" w:themeColor="text1"/>
                <w:sz w:val="24"/>
                <w:szCs w:val="24"/>
              </w:rPr>
            </w:pPr>
          </w:p>
          <w:p w14:paraId="788F4959" w14:textId="121E1C67" w:rsidR="00516CB9" w:rsidRPr="00D5358E" w:rsidRDefault="2569D8E6" w:rsidP="6CBAEA5D">
            <w:pPr>
              <w:ind w:left="-90"/>
              <w:rPr>
                <w:b/>
                <w:bCs/>
                <w:color w:val="000000" w:themeColor="text1"/>
                <w:sz w:val="24"/>
                <w:szCs w:val="24"/>
              </w:rPr>
            </w:pPr>
            <w:r w:rsidRPr="50D1E31D">
              <w:rPr>
                <w:b/>
                <w:bCs/>
                <w:color w:val="000000" w:themeColor="text1"/>
                <w:sz w:val="24"/>
                <w:szCs w:val="24"/>
              </w:rPr>
              <w:t xml:space="preserve">Physical Demands of the Position </w:t>
            </w:r>
          </w:p>
          <w:p w14:paraId="66C37614" w14:textId="7860F6EA" w:rsidR="003B26D1" w:rsidRPr="003B26D1" w:rsidRDefault="003B26D1" w:rsidP="003B26D1">
            <w:pPr>
              <w:ind w:left="-90"/>
              <w:rPr>
                <w:color w:val="000000" w:themeColor="text1"/>
                <w:sz w:val="24"/>
                <w:szCs w:val="24"/>
              </w:rPr>
            </w:pPr>
            <w:r w:rsidRPr="003B26D1">
              <w:rPr>
                <w:color w:val="000000" w:themeColor="text1"/>
                <w:sz w:val="24"/>
                <w:szCs w:val="24"/>
              </w:rPr>
              <w:t>45% of the time is spent standing, walking, talking, hearing, carrying</w:t>
            </w:r>
            <w:r w:rsidR="000A5733">
              <w:rPr>
                <w:color w:val="000000" w:themeColor="text1"/>
                <w:sz w:val="24"/>
                <w:szCs w:val="24"/>
              </w:rPr>
              <w:t>,</w:t>
            </w:r>
            <w:r w:rsidRPr="003B26D1">
              <w:rPr>
                <w:color w:val="000000" w:themeColor="text1"/>
                <w:sz w:val="24"/>
                <w:szCs w:val="24"/>
              </w:rPr>
              <w:t xml:space="preserve"> and low handling.</w:t>
            </w:r>
          </w:p>
          <w:p w14:paraId="7395DA2B" w14:textId="3AED671E" w:rsidR="003B26D1" w:rsidRPr="003B26D1" w:rsidRDefault="003B26D1" w:rsidP="003B26D1">
            <w:pPr>
              <w:ind w:left="-90"/>
              <w:rPr>
                <w:color w:val="000000" w:themeColor="text1"/>
                <w:sz w:val="24"/>
                <w:szCs w:val="24"/>
              </w:rPr>
            </w:pPr>
            <w:r w:rsidRPr="003B26D1">
              <w:rPr>
                <w:color w:val="000000" w:themeColor="text1"/>
                <w:sz w:val="24"/>
                <w:szCs w:val="24"/>
              </w:rPr>
              <w:t>45% of the time is spent sitting, typing</w:t>
            </w:r>
            <w:r w:rsidR="000A5733">
              <w:rPr>
                <w:color w:val="000000" w:themeColor="text1"/>
                <w:sz w:val="24"/>
                <w:szCs w:val="24"/>
              </w:rPr>
              <w:t>,</w:t>
            </w:r>
            <w:r w:rsidRPr="003B26D1">
              <w:rPr>
                <w:color w:val="000000" w:themeColor="text1"/>
                <w:sz w:val="24"/>
                <w:szCs w:val="24"/>
              </w:rPr>
              <w:t xml:space="preserve"> and talking on the phone.</w:t>
            </w:r>
          </w:p>
          <w:p w14:paraId="179A434F" w14:textId="66F3EFF3" w:rsidR="00516CB9" w:rsidRDefault="003B26D1" w:rsidP="003B26D1">
            <w:pPr>
              <w:ind w:left="-90"/>
              <w:rPr>
                <w:color w:val="000000" w:themeColor="text1"/>
                <w:sz w:val="24"/>
                <w:szCs w:val="24"/>
              </w:rPr>
            </w:pPr>
            <w:r w:rsidRPr="003B26D1">
              <w:rPr>
                <w:color w:val="000000" w:themeColor="text1"/>
                <w:sz w:val="24"/>
                <w:szCs w:val="24"/>
              </w:rPr>
              <w:t xml:space="preserve">10% of the time is spent stooping, kneeling, crouching, climbing (using legs and feet), climbing (using legs and arms for </w:t>
            </w:r>
            <w:r w:rsidR="000A5733" w:rsidRPr="003B26D1">
              <w:rPr>
                <w:color w:val="000000" w:themeColor="text1"/>
                <w:sz w:val="24"/>
                <w:szCs w:val="24"/>
              </w:rPr>
              <w:t>support</w:t>
            </w:r>
            <w:r w:rsidRPr="003B26D1">
              <w:rPr>
                <w:color w:val="000000" w:themeColor="text1"/>
                <w:sz w:val="24"/>
                <w:szCs w:val="24"/>
              </w:rPr>
              <w:t>), bending/twisting, reaching, and using far and near vision.</w:t>
            </w:r>
          </w:p>
          <w:p w14:paraId="5E19EAC0" w14:textId="77777777" w:rsidR="003B26D1" w:rsidRPr="003B26D1" w:rsidRDefault="003B26D1" w:rsidP="003B26D1">
            <w:pPr>
              <w:ind w:left="-90"/>
              <w:rPr>
                <w:color w:val="000000" w:themeColor="text1"/>
                <w:sz w:val="24"/>
                <w:szCs w:val="24"/>
              </w:rPr>
            </w:pPr>
          </w:p>
          <w:p w14:paraId="085C9912" w14:textId="77777777" w:rsidR="00516CB9" w:rsidRPr="00D5358E" w:rsidRDefault="2569D8E6" w:rsidP="6CBAEA5D">
            <w:pPr>
              <w:ind w:left="-90"/>
              <w:rPr>
                <w:b/>
                <w:bCs/>
                <w:sz w:val="24"/>
                <w:szCs w:val="24"/>
              </w:rPr>
            </w:pPr>
            <w:r w:rsidRPr="50D1E31D">
              <w:rPr>
                <w:b/>
                <w:bCs/>
                <w:sz w:val="24"/>
                <w:szCs w:val="24"/>
              </w:rPr>
              <w:t xml:space="preserve">Environmental Conditions </w:t>
            </w:r>
          </w:p>
          <w:p w14:paraId="45285861" w14:textId="1E675194" w:rsidR="004D7BF2" w:rsidRDefault="00072645" w:rsidP="004D7BF2">
            <w:pPr>
              <w:ind w:left="-90"/>
              <w:rPr>
                <w:sz w:val="24"/>
                <w:szCs w:val="24"/>
              </w:rPr>
            </w:pPr>
            <w:r w:rsidRPr="00072645">
              <w:rPr>
                <w:sz w:val="24"/>
                <w:szCs w:val="24"/>
              </w:rPr>
              <w:t xml:space="preserve">90% of the time is spent </w:t>
            </w:r>
            <w:r w:rsidR="00944715">
              <w:rPr>
                <w:sz w:val="24"/>
                <w:szCs w:val="24"/>
              </w:rPr>
              <w:t>inside</w:t>
            </w:r>
            <w:r w:rsidRPr="00072645">
              <w:rPr>
                <w:sz w:val="24"/>
                <w:szCs w:val="24"/>
              </w:rPr>
              <w:t>.</w:t>
            </w:r>
          </w:p>
          <w:p w14:paraId="3E0C32D5" w14:textId="318F12F1" w:rsidR="000D4632" w:rsidRPr="00D45101" w:rsidRDefault="0030271A" w:rsidP="004D7BF2">
            <w:pPr>
              <w:ind w:left="-90"/>
              <w:rPr>
                <w:sz w:val="24"/>
                <w:szCs w:val="24"/>
              </w:rPr>
            </w:pPr>
            <w:r>
              <w:rPr>
                <w:sz w:val="24"/>
                <w:szCs w:val="24"/>
              </w:rPr>
              <w:t xml:space="preserve">10% of time is spent </w:t>
            </w:r>
            <w:r w:rsidR="00944715">
              <w:rPr>
                <w:sz w:val="24"/>
                <w:szCs w:val="24"/>
              </w:rPr>
              <w:t>outside</w:t>
            </w:r>
            <w:r>
              <w:rPr>
                <w:sz w:val="24"/>
                <w:szCs w:val="24"/>
              </w:rPr>
              <w:t>.</w:t>
            </w:r>
          </w:p>
        </w:tc>
      </w:tr>
      <w:tr w:rsidR="00516CB9" w:rsidRPr="00D5358E" w14:paraId="7DE6C38C" w14:textId="77777777" w:rsidTr="004D7BF2">
        <w:trPr>
          <w:trHeight w:val="464"/>
        </w:trPr>
        <w:tc>
          <w:tcPr>
            <w:tcW w:w="9717" w:type="dxa"/>
            <w:vMerge/>
            <w:vAlign w:val="center"/>
            <w:hideMark/>
          </w:tcPr>
          <w:p w14:paraId="22D26E86" w14:textId="77777777" w:rsidR="00516CB9" w:rsidRPr="00D5358E" w:rsidRDefault="00516CB9" w:rsidP="009773CB">
            <w:pPr>
              <w:rPr>
                <w:rFonts w:ascii="Calibri" w:hAnsi="Calibri" w:cs="Calibri"/>
                <w:color w:val="000000"/>
                <w:sz w:val="24"/>
                <w:szCs w:val="24"/>
              </w:rPr>
            </w:pPr>
          </w:p>
        </w:tc>
      </w:tr>
    </w:tbl>
    <w:p w14:paraId="2E5D4172" w14:textId="4646329D" w:rsidR="005522A3" w:rsidRPr="000D4632" w:rsidRDefault="005522A3" w:rsidP="004D7BF2">
      <w:pPr>
        <w:widowControl w:val="0"/>
        <w:spacing w:after="200" w:line="276" w:lineRule="auto"/>
        <w:rPr>
          <w:b/>
          <w:bCs/>
          <w:sz w:val="2"/>
          <w:szCs w:val="2"/>
        </w:rPr>
      </w:pPr>
    </w:p>
    <w:sectPr w:rsidR="005522A3" w:rsidRPr="000D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35637"/>
    <w:multiLevelType w:val="hybridMultilevel"/>
    <w:tmpl w:val="AE5A69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D3001"/>
    <w:multiLevelType w:val="hybridMultilevel"/>
    <w:tmpl w:val="E514C386"/>
    <w:lvl w:ilvl="0" w:tplc="8A4ACE6A">
      <w:start w:val="1"/>
      <w:numFmt w:val="bullet"/>
      <w:lvlText w:val=""/>
      <w:lvlJc w:val="left"/>
      <w:pPr>
        <w:ind w:left="720" w:hanging="360"/>
      </w:pPr>
      <w:rPr>
        <w:rFonts w:ascii="Symbol" w:hAnsi="Symbol" w:hint="default"/>
      </w:rPr>
    </w:lvl>
    <w:lvl w:ilvl="1" w:tplc="41361882">
      <w:start w:val="1"/>
      <w:numFmt w:val="bullet"/>
      <w:lvlText w:val="o"/>
      <w:lvlJc w:val="left"/>
      <w:pPr>
        <w:ind w:left="1440" w:hanging="360"/>
      </w:pPr>
      <w:rPr>
        <w:rFonts w:ascii="Courier New" w:hAnsi="Courier New" w:hint="default"/>
      </w:rPr>
    </w:lvl>
    <w:lvl w:ilvl="2" w:tplc="99FCE1DC">
      <w:start w:val="1"/>
      <w:numFmt w:val="bullet"/>
      <w:lvlText w:val=""/>
      <w:lvlJc w:val="left"/>
      <w:pPr>
        <w:ind w:left="2160" w:hanging="360"/>
      </w:pPr>
      <w:rPr>
        <w:rFonts w:ascii="Wingdings" w:hAnsi="Wingdings" w:hint="default"/>
      </w:rPr>
    </w:lvl>
    <w:lvl w:ilvl="3" w:tplc="37227F1E">
      <w:start w:val="1"/>
      <w:numFmt w:val="bullet"/>
      <w:lvlText w:val=""/>
      <w:lvlJc w:val="left"/>
      <w:pPr>
        <w:ind w:left="2880" w:hanging="360"/>
      </w:pPr>
      <w:rPr>
        <w:rFonts w:ascii="Symbol" w:hAnsi="Symbol" w:hint="default"/>
      </w:rPr>
    </w:lvl>
    <w:lvl w:ilvl="4" w:tplc="38A0B484">
      <w:start w:val="1"/>
      <w:numFmt w:val="bullet"/>
      <w:lvlText w:val="o"/>
      <w:lvlJc w:val="left"/>
      <w:pPr>
        <w:ind w:left="3600" w:hanging="360"/>
      </w:pPr>
      <w:rPr>
        <w:rFonts w:ascii="Courier New" w:hAnsi="Courier New" w:hint="default"/>
      </w:rPr>
    </w:lvl>
    <w:lvl w:ilvl="5" w:tplc="B8DAF246">
      <w:start w:val="1"/>
      <w:numFmt w:val="bullet"/>
      <w:lvlText w:val=""/>
      <w:lvlJc w:val="left"/>
      <w:pPr>
        <w:ind w:left="4320" w:hanging="360"/>
      </w:pPr>
      <w:rPr>
        <w:rFonts w:ascii="Wingdings" w:hAnsi="Wingdings" w:hint="default"/>
      </w:rPr>
    </w:lvl>
    <w:lvl w:ilvl="6" w:tplc="2F2406AA">
      <w:start w:val="1"/>
      <w:numFmt w:val="bullet"/>
      <w:lvlText w:val=""/>
      <w:lvlJc w:val="left"/>
      <w:pPr>
        <w:ind w:left="5040" w:hanging="360"/>
      </w:pPr>
      <w:rPr>
        <w:rFonts w:ascii="Symbol" w:hAnsi="Symbol" w:hint="default"/>
      </w:rPr>
    </w:lvl>
    <w:lvl w:ilvl="7" w:tplc="0F82674C">
      <w:start w:val="1"/>
      <w:numFmt w:val="bullet"/>
      <w:lvlText w:val="o"/>
      <w:lvlJc w:val="left"/>
      <w:pPr>
        <w:ind w:left="5760" w:hanging="360"/>
      </w:pPr>
      <w:rPr>
        <w:rFonts w:ascii="Courier New" w:hAnsi="Courier New" w:hint="default"/>
      </w:rPr>
    </w:lvl>
    <w:lvl w:ilvl="8" w:tplc="53D0A3A2">
      <w:start w:val="1"/>
      <w:numFmt w:val="bullet"/>
      <w:lvlText w:val=""/>
      <w:lvlJc w:val="left"/>
      <w:pPr>
        <w:ind w:left="6480" w:hanging="360"/>
      </w:pPr>
      <w:rPr>
        <w:rFonts w:ascii="Wingdings" w:hAnsi="Wingdings" w:hint="default"/>
      </w:rPr>
    </w:lvl>
  </w:abstractNum>
  <w:num w:numId="1" w16cid:durableId="288586785">
    <w:abstractNumId w:val="1"/>
  </w:num>
  <w:num w:numId="2" w16cid:durableId="171195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9"/>
    <w:rsid w:val="00071AAE"/>
    <w:rsid w:val="00072645"/>
    <w:rsid w:val="000A5733"/>
    <w:rsid w:val="000D4632"/>
    <w:rsid w:val="00102AED"/>
    <w:rsid w:val="001B47D0"/>
    <w:rsid w:val="002469D7"/>
    <w:rsid w:val="00273C26"/>
    <w:rsid w:val="0030271A"/>
    <w:rsid w:val="00375FBD"/>
    <w:rsid w:val="003B26D1"/>
    <w:rsid w:val="004770F4"/>
    <w:rsid w:val="004C0F80"/>
    <w:rsid w:val="004D7BF2"/>
    <w:rsid w:val="00504613"/>
    <w:rsid w:val="00516CB9"/>
    <w:rsid w:val="005522A3"/>
    <w:rsid w:val="005EE77E"/>
    <w:rsid w:val="006E3B6D"/>
    <w:rsid w:val="00746873"/>
    <w:rsid w:val="00753F70"/>
    <w:rsid w:val="007562EB"/>
    <w:rsid w:val="00940AB9"/>
    <w:rsid w:val="00944715"/>
    <w:rsid w:val="00B2171A"/>
    <w:rsid w:val="00BD711E"/>
    <w:rsid w:val="00CF08ED"/>
    <w:rsid w:val="00D1498F"/>
    <w:rsid w:val="00D45101"/>
    <w:rsid w:val="00E92437"/>
    <w:rsid w:val="011BA7E4"/>
    <w:rsid w:val="01A01F80"/>
    <w:rsid w:val="022ED558"/>
    <w:rsid w:val="032F7F53"/>
    <w:rsid w:val="03E5114A"/>
    <w:rsid w:val="045F76C8"/>
    <w:rsid w:val="04BA6F0E"/>
    <w:rsid w:val="04C5CB6E"/>
    <w:rsid w:val="059C97F6"/>
    <w:rsid w:val="0791F15F"/>
    <w:rsid w:val="07A8B411"/>
    <w:rsid w:val="09FD1EDE"/>
    <w:rsid w:val="0B61FB8C"/>
    <w:rsid w:val="0B8D5B07"/>
    <w:rsid w:val="0BEE722A"/>
    <w:rsid w:val="0C8B1B1A"/>
    <w:rsid w:val="0DF8902C"/>
    <w:rsid w:val="135A61C0"/>
    <w:rsid w:val="148D7068"/>
    <w:rsid w:val="14A9B3E4"/>
    <w:rsid w:val="14AC31C7"/>
    <w:rsid w:val="15F069B1"/>
    <w:rsid w:val="188483B5"/>
    <w:rsid w:val="1899EA95"/>
    <w:rsid w:val="1A27C3DD"/>
    <w:rsid w:val="1B0FEFAD"/>
    <w:rsid w:val="1F83DA8D"/>
    <w:rsid w:val="202CBCA8"/>
    <w:rsid w:val="230E0964"/>
    <w:rsid w:val="2420D8BA"/>
    <w:rsid w:val="24C0C524"/>
    <w:rsid w:val="254E03D7"/>
    <w:rsid w:val="2569D8E6"/>
    <w:rsid w:val="28B7B8C2"/>
    <w:rsid w:val="28D0A389"/>
    <w:rsid w:val="29E9E3A0"/>
    <w:rsid w:val="2AE3CD33"/>
    <w:rsid w:val="2D00D60B"/>
    <w:rsid w:val="2DCC3F79"/>
    <w:rsid w:val="2F86B4AA"/>
    <w:rsid w:val="32091528"/>
    <w:rsid w:val="34099131"/>
    <w:rsid w:val="367BA804"/>
    <w:rsid w:val="3A3ADF15"/>
    <w:rsid w:val="3ADB5EA1"/>
    <w:rsid w:val="3B1DE65F"/>
    <w:rsid w:val="3D542F0A"/>
    <w:rsid w:val="409CAAFA"/>
    <w:rsid w:val="40B1A871"/>
    <w:rsid w:val="42A14653"/>
    <w:rsid w:val="4709F690"/>
    <w:rsid w:val="477E377B"/>
    <w:rsid w:val="480070E8"/>
    <w:rsid w:val="48D331FC"/>
    <w:rsid w:val="4CD0691E"/>
    <w:rsid w:val="4CDE3E02"/>
    <w:rsid w:val="4D0CA72F"/>
    <w:rsid w:val="4DBB9D84"/>
    <w:rsid w:val="4F8972DC"/>
    <w:rsid w:val="4FD29BC4"/>
    <w:rsid w:val="508BBF7C"/>
    <w:rsid w:val="50D1E31D"/>
    <w:rsid w:val="52F9CD58"/>
    <w:rsid w:val="54B7D060"/>
    <w:rsid w:val="5638D73A"/>
    <w:rsid w:val="567D56A3"/>
    <w:rsid w:val="5696796C"/>
    <w:rsid w:val="59622FEE"/>
    <w:rsid w:val="59A7CB5D"/>
    <w:rsid w:val="5B85A330"/>
    <w:rsid w:val="5E62995F"/>
    <w:rsid w:val="5F912D96"/>
    <w:rsid w:val="61B43D13"/>
    <w:rsid w:val="6359AF0C"/>
    <w:rsid w:val="6487E082"/>
    <w:rsid w:val="6629E624"/>
    <w:rsid w:val="67746AB9"/>
    <w:rsid w:val="679F37E6"/>
    <w:rsid w:val="683447F4"/>
    <w:rsid w:val="697A2081"/>
    <w:rsid w:val="6AF86CCA"/>
    <w:rsid w:val="6B9B8947"/>
    <w:rsid w:val="6CBAEA5D"/>
    <w:rsid w:val="6CC03A45"/>
    <w:rsid w:val="6CE83E9F"/>
    <w:rsid w:val="6E55D10B"/>
    <w:rsid w:val="701104DA"/>
    <w:rsid w:val="7070D324"/>
    <w:rsid w:val="7101F80D"/>
    <w:rsid w:val="713406F4"/>
    <w:rsid w:val="735A47AB"/>
    <w:rsid w:val="7462668F"/>
    <w:rsid w:val="746B67D5"/>
    <w:rsid w:val="74ED07F4"/>
    <w:rsid w:val="78087C18"/>
    <w:rsid w:val="780F0863"/>
    <w:rsid w:val="78292D76"/>
    <w:rsid w:val="7A430B1D"/>
    <w:rsid w:val="7B749D01"/>
    <w:rsid w:val="7E5446FF"/>
    <w:rsid w:val="7FB4219C"/>
    <w:rsid w:val="7FFA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1075"/>
  <w15:chartTrackingRefBased/>
  <w15:docId w15:val="{9FB4F544-7FF0-4E9D-90FA-D991859A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CB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16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C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C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C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C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CB9"/>
    <w:rPr>
      <w:rFonts w:eastAsiaTheme="majorEastAsia" w:cstheme="majorBidi"/>
      <w:color w:val="272727" w:themeColor="text1" w:themeTint="D8"/>
    </w:rPr>
  </w:style>
  <w:style w:type="paragraph" w:styleId="Title">
    <w:name w:val="Title"/>
    <w:basedOn w:val="Normal"/>
    <w:next w:val="Normal"/>
    <w:link w:val="TitleChar"/>
    <w:uiPriority w:val="10"/>
    <w:qFormat/>
    <w:rsid w:val="00516C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CB9"/>
    <w:pPr>
      <w:spacing w:before="160"/>
      <w:jc w:val="center"/>
    </w:pPr>
    <w:rPr>
      <w:i/>
      <w:iCs/>
      <w:color w:val="404040" w:themeColor="text1" w:themeTint="BF"/>
    </w:rPr>
  </w:style>
  <w:style w:type="character" w:customStyle="1" w:styleId="QuoteChar">
    <w:name w:val="Quote Char"/>
    <w:basedOn w:val="DefaultParagraphFont"/>
    <w:link w:val="Quote"/>
    <w:uiPriority w:val="29"/>
    <w:rsid w:val="00516CB9"/>
    <w:rPr>
      <w:i/>
      <w:iCs/>
      <w:color w:val="404040" w:themeColor="text1" w:themeTint="BF"/>
    </w:rPr>
  </w:style>
  <w:style w:type="paragraph" w:styleId="ListParagraph">
    <w:name w:val="List Paragraph"/>
    <w:basedOn w:val="Normal"/>
    <w:uiPriority w:val="99"/>
    <w:qFormat/>
    <w:rsid w:val="00516CB9"/>
    <w:pPr>
      <w:ind w:left="720"/>
      <w:contextualSpacing/>
    </w:pPr>
  </w:style>
  <w:style w:type="character" w:styleId="IntenseEmphasis">
    <w:name w:val="Intense Emphasis"/>
    <w:basedOn w:val="DefaultParagraphFont"/>
    <w:uiPriority w:val="21"/>
    <w:qFormat/>
    <w:rsid w:val="00516CB9"/>
    <w:rPr>
      <w:i/>
      <w:iCs/>
      <w:color w:val="0F4761" w:themeColor="accent1" w:themeShade="BF"/>
    </w:rPr>
  </w:style>
  <w:style w:type="paragraph" w:styleId="IntenseQuote">
    <w:name w:val="Intense Quote"/>
    <w:basedOn w:val="Normal"/>
    <w:next w:val="Normal"/>
    <w:link w:val="IntenseQuoteChar"/>
    <w:uiPriority w:val="30"/>
    <w:qFormat/>
    <w:rsid w:val="00516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CB9"/>
    <w:rPr>
      <w:i/>
      <w:iCs/>
      <w:color w:val="0F4761" w:themeColor="accent1" w:themeShade="BF"/>
    </w:rPr>
  </w:style>
  <w:style w:type="character" w:styleId="IntenseReference">
    <w:name w:val="Intense Reference"/>
    <w:basedOn w:val="DefaultParagraphFont"/>
    <w:uiPriority w:val="32"/>
    <w:qFormat/>
    <w:rsid w:val="00516CB9"/>
    <w:rPr>
      <w:b/>
      <w:bCs/>
      <w:smallCaps/>
      <w:color w:val="0F4761" w:themeColor="accent1" w:themeShade="BF"/>
      <w:spacing w:val="5"/>
    </w:rPr>
  </w:style>
  <w:style w:type="paragraph" w:customStyle="1" w:styleId="plain">
    <w:name w:val="plain"/>
    <w:basedOn w:val="Normal"/>
    <w:uiPriority w:val="99"/>
    <w:rsid w:val="00516CB9"/>
    <w:pPr>
      <w:keepLines/>
      <w:spacing w:after="24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393F5C59BDB42A110680B6F6259A4" ma:contentTypeVersion="13" ma:contentTypeDescription="Create a new document." ma:contentTypeScope="" ma:versionID="ab4290dcd8dd87f8cebc2441147baab2">
  <xsd:schema xmlns:xsd="http://www.w3.org/2001/XMLSchema" xmlns:xs="http://www.w3.org/2001/XMLSchema" xmlns:p="http://schemas.microsoft.com/office/2006/metadata/properties" xmlns:ns2="8a27a283-5c52-4da4-9fc3-429d93ac2f70" xmlns:ns3="140a3bfc-0d7f-4f60-bd28-a9c70705fd6c" targetNamespace="http://schemas.microsoft.com/office/2006/metadata/properties" ma:root="true" ma:fieldsID="366cf2a66e47138fe2f73ccfe20a3086" ns2:_="" ns3:_="">
    <xsd:import namespace="8a27a283-5c52-4da4-9fc3-429d93ac2f70"/>
    <xsd:import namespace="140a3bfc-0d7f-4f60-bd28-a9c70705fd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a283-5c52-4da4-9fc3-429d93ac2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8489ce-2a7b-4af5-9209-ac78473fc1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a3bfc-0d7f-4f60-bd28-a9c70705fd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d41492-5865-4e60-bf4d-0bfc5bdb6ad1}" ma:internalName="TaxCatchAll" ma:showField="CatchAllData" ma:web="140a3bfc-0d7f-4f60-bd28-a9c70705fd6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27a283-5c52-4da4-9fc3-429d93ac2f70">
      <Terms xmlns="http://schemas.microsoft.com/office/infopath/2007/PartnerControls"/>
    </lcf76f155ced4ddcb4097134ff3c332f>
    <TaxCatchAll xmlns="140a3bfc-0d7f-4f60-bd28-a9c70705fd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F1AC1-C8D9-4325-B374-A64E7CE1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7a283-5c52-4da4-9fc3-429d93ac2f70"/>
    <ds:schemaRef ds:uri="140a3bfc-0d7f-4f60-bd28-a9c70705f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96DAC-53EB-4792-825F-6E4914162DDF}">
  <ds:schemaRefs>
    <ds:schemaRef ds:uri="http://schemas.openxmlformats.org/officeDocument/2006/bibliography"/>
  </ds:schemaRefs>
</ds:datastoreItem>
</file>

<file path=customXml/itemProps3.xml><?xml version="1.0" encoding="utf-8"?>
<ds:datastoreItem xmlns:ds="http://schemas.openxmlformats.org/officeDocument/2006/customXml" ds:itemID="{402104AE-18BC-45D0-B22A-AB554B87D952}">
  <ds:schemaRefs>
    <ds:schemaRef ds:uri="http://schemas.microsoft.com/office/2006/metadata/properties"/>
    <ds:schemaRef ds:uri="http://schemas.microsoft.com/office/infopath/2007/PartnerControls"/>
    <ds:schemaRef ds:uri="8a27a283-5c52-4da4-9fc3-429d93ac2f70"/>
    <ds:schemaRef ds:uri="140a3bfc-0d7f-4f60-bd28-a9c70705fd6c"/>
  </ds:schemaRefs>
</ds:datastoreItem>
</file>

<file path=customXml/itemProps4.xml><?xml version="1.0" encoding="utf-8"?>
<ds:datastoreItem xmlns:ds="http://schemas.openxmlformats.org/officeDocument/2006/customXml" ds:itemID="{C448F877-BA9E-4EAC-8033-94394CB2A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361</Words>
  <Characters>2063</Characters>
  <Application>Microsoft Office Word</Application>
  <DocSecurity>0</DocSecurity>
  <Lines>17</Lines>
  <Paragraphs>4</Paragraphs>
  <ScaleCrop>false</ScaleCrop>
  <Company>Village of Sussex</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McElroy-Anderson</dc:creator>
  <cp:keywords/>
  <dc:description/>
  <cp:lastModifiedBy>Katherine Gehl</cp:lastModifiedBy>
  <cp:revision>34</cp:revision>
  <dcterms:created xsi:type="dcterms:W3CDTF">2024-08-20T19:35:00Z</dcterms:created>
  <dcterms:modified xsi:type="dcterms:W3CDTF">2025-07-17T16:03:00Z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0x010100C95393F5C59BDB42A110680B6F6259A4</vt:lpwstr>
  </property>
  <property fmtid="{D5CDD505-2E9C-101B-9397-08002B2CF9AE}" pid="3" name="MediaServiceImageTags">
    <vt:lpwstr/>
  </property>
</Properties>
</file>