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D3B5" w14:textId="77777777" w:rsidR="00516CB9" w:rsidRPr="00E23B19" w:rsidRDefault="00516CB9" w:rsidP="00516CB9">
      <w:pPr>
        <w:jc w:val="center"/>
        <w:rPr>
          <w:b/>
          <w:bCs/>
          <w:sz w:val="24"/>
          <w:szCs w:val="24"/>
        </w:rPr>
      </w:pPr>
      <w:r w:rsidRPr="00E23B19">
        <w:rPr>
          <w:b/>
          <w:bCs/>
          <w:sz w:val="24"/>
          <w:szCs w:val="24"/>
        </w:rPr>
        <w:t>Village of Sussex Position Description</w:t>
      </w:r>
    </w:p>
    <w:p w14:paraId="16D49834" w14:textId="77777777" w:rsidR="00516CB9" w:rsidRPr="00E23B19" w:rsidRDefault="00516CB9" w:rsidP="09FD1EDE">
      <w:pPr>
        <w:rPr>
          <w:sz w:val="24"/>
          <w:szCs w:val="24"/>
        </w:rPr>
      </w:pP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2550"/>
        <w:gridCol w:w="3000"/>
        <w:gridCol w:w="1620"/>
        <w:gridCol w:w="728"/>
        <w:gridCol w:w="1020"/>
        <w:gridCol w:w="855"/>
      </w:tblGrid>
      <w:tr w:rsidR="00516CB9" w:rsidRPr="00E23B19" w14:paraId="26FD6618" w14:textId="77777777" w:rsidTr="10A21FC6">
        <w:trPr>
          <w:cantSplit/>
          <w:trHeight w:val="396"/>
        </w:trPr>
        <w:tc>
          <w:tcPr>
            <w:tcW w:w="2550" w:type="dxa"/>
            <w:hideMark/>
          </w:tcPr>
          <w:p w14:paraId="74DFC75F" w14:textId="77777777" w:rsidR="00516CB9" w:rsidRPr="00E23B19" w:rsidRDefault="00516CB9" w:rsidP="09FD1EDE">
            <w:pPr>
              <w:pStyle w:val="plain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Position Title:</w:t>
            </w:r>
          </w:p>
        </w:tc>
        <w:tc>
          <w:tcPr>
            <w:tcW w:w="3000" w:type="dxa"/>
            <w:hideMark/>
          </w:tcPr>
          <w:p w14:paraId="47F08877" w14:textId="07DB0CC5" w:rsidR="00516CB9" w:rsidRPr="00E23B19" w:rsidRDefault="00DC55A8" w:rsidP="10A21FC6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Inspector</w:t>
            </w:r>
          </w:p>
        </w:tc>
        <w:tc>
          <w:tcPr>
            <w:tcW w:w="1620" w:type="dxa"/>
            <w:hideMark/>
          </w:tcPr>
          <w:p w14:paraId="71B007EE" w14:textId="3BD586F6" w:rsidR="00516CB9" w:rsidRPr="00E23B19" w:rsidRDefault="00516CB9" w:rsidP="09FD1EDE">
            <w:pPr>
              <w:pStyle w:val="plain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Department</w:t>
            </w:r>
            <w:r w:rsidR="4F8972DC"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03" w:type="dxa"/>
            <w:gridSpan w:val="3"/>
            <w:hideMark/>
          </w:tcPr>
          <w:p w14:paraId="092D3957" w14:textId="68A913C1" w:rsidR="00516CB9" w:rsidRPr="00E23B19" w:rsidRDefault="000F5B7C" w:rsidP="10A21FC6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Development</w:t>
            </w:r>
          </w:p>
        </w:tc>
      </w:tr>
      <w:tr w:rsidR="00516CB9" w:rsidRPr="00E23B19" w14:paraId="40A2F06F" w14:textId="77777777" w:rsidTr="10A21FC6">
        <w:trPr>
          <w:cantSplit/>
          <w:trHeight w:val="540"/>
        </w:trPr>
        <w:tc>
          <w:tcPr>
            <w:tcW w:w="2550" w:type="dxa"/>
            <w:hideMark/>
          </w:tcPr>
          <w:p w14:paraId="624275FE" w14:textId="77777777" w:rsidR="00516CB9" w:rsidRPr="00E23B19" w:rsidRDefault="00516CB9" w:rsidP="09FD1EDE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Date:</w:t>
            </w:r>
          </w:p>
        </w:tc>
        <w:tc>
          <w:tcPr>
            <w:tcW w:w="3000" w:type="dxa"/>
            <w:hideMark/>
          </w:tcPr>
          <w:p w14:paraId="2AB571DC" w14:textId="4EACC170" w:rsidR="00516CB9" w:rsidRPr="00E23B19" w:rsidRDefault="00DC55A8" w:rsidP="09FD1EDE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May </w:t>
            </w:r>
            <w:r w:rsidR="002E4E4F">
              <w:rPr>
                <w:rFonts w:ascii="Times New Roman" w:hAnsi="Times New Roman"/>
                <w:sz w:val="24"/>
                <w:szCs w:val="24"/>
              </w:rPr>
              <w:t>27</w:t>
            </w:r>
            <w:r w:rsidR="008E1423" w:rsidRPr="00E23B19">
              <w:rPr>
                <w:rFonts w:ascii="Times New Roman" w:hAnsi="Times New Roman"/>
                <w:sz w:val="24"/>
                <w:szCs w:val="24"/>
              </w:rPr>
              <w:t>, 2025</w:t>
            </w:r>
          </w:p>
        </w:tc>
        <w:tc>
          <w:tcPr>
            <w:tcW w:w="1620" w:type="dxa"/>
            <w:hideMark/>
          </w:tcPr>
          <w:p w14:paraId="0DDDBD92" w14:textId="77777777" w:rsidR="00516CB9" w:rsidRPr="00E23B19" w:rsidRDefault="00516CB9" w:rsidP="09FD1EDE">
            <w:pPr>
              <w:pStyle w:val="plain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Pay Grade:</w:t>
            </w:r>
          </w:p>
        </w:tc>
        <w:tc>
          <w:tcPr>
            <w:tcW w:w="728" w:type="dxa"/>
            <w:hideMark/>
          </w:tcPr>
          <w:p w14:paraId="0EBE49CE" w14:textId="402ADA18" w:rsidR="00516CB9" w:rsidRPr="00E23B19" w:rsidRDefault="00D93E13" w:rsidP="09FD1EDE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hideMark/>
          </w:tcPr>
          <w:p w14:paraId="35222D6B" w14:textId="1B863173" w:rsidR="00516CB9" w:rsidRPr="00E23B19" w:rsidRDefault="00516CB9" w:rsidP="09FD1EDE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FLSA</w:t>
            </w:r>
            <w:r w:rsidR="28D0A389"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5" w:type="dxa"/>
            <w:hideMark/>
          </w:tcPr>
          <w:p w14:paraId="7B352394" w14:textId="180C33D5" w:rsidR="00516CB9" w:rsidRPr="00E23B19" w:rsidRDefault="00516CB9" w:rsidP="09FD1EDE">
            <w:pPr>
              <w:pStyle w:val="plain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3B1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516CB9" w:rsidRPr="00E23B19" w14:paraId="3200EB28" w14:textId="77777777" w:rsidTr="10A21FC6">
        <w:trPr>
          <w:cantSplit/>
          <w:trHeight w:val="495"/>
        </w:trPr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5EE9BFB" w14:textId="68F83891" w:rsidR="00516CB9" w:rsidRPr="00E23B19" w:rsidRDefault="00516CB9" w:rsidP="09FD1EDE">
            <w:pPr>
              <w:pStyle w:val="plain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Staff to</w:t>
            </w:r>
            <w:r w:rsidR="28B7B8C2"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Committee(s):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DE2B4DD" w14:textId="60257527" w:rsidR="00516CB9" w:rsidRPr="00E23B19" w:rsidRDefault="00EF392D" w:rsidP="10A21FC6">
            <w:pPr>
              <w:pStyle w:val="plain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Commission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D416378" w14:textId="77777777" w:rsidR="00516CB9" w:rsidRPr="00E23B19" w:rsidRDefault="00516CB9" w:rsidP="09FD1EDE">
            <w:pPr>
              <w:pStyle w:val="plain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B19">
              <w:rPr>
                <w:rFonts w:ascii="Times New Roman" w:hAnsi="Times New Roman"/>
                <w:b/>
                <w:bCs/>
                <w:sz w:val="24"/>
                <w:szCs w:val="24"/>
              </w:rPr>
              <w:t>Reports To: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091BCB3" w14:textId="6108DE84" w:rsidR="00516CB9" w:rsidRPr="00E23B19" w:rsidRDefault="00DC55A8" w:rsidP="10A21FC6">
            <w:pPr>
              <w:pStyle w:val="plain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Development Director</w:t>
            </w:r>
          </w:p>
        </w:tc>
      </w:tr>
    </w:tbl>
    <w:p w14:paraId="2159630D" w14:textId="1BB97D0A" w:rsidR="6CBAEA5D" w:rsidRPr="00E23B19" w:rsidRDefault="6CBAEA5D" w:rsidP="6CBAEA5D">
      <w:pPr>
        <w:rPr>
          <w:b/>
          <w:bCs/>
          <w:sz w:val="24"/>
          <w:szCs w:val="24"/>
        </w:rPr>
      </w:pPr>
    </w:p>
    <w:tbl>
      <w:tblPr>
        <w:tblW w:w="9537" w:type="dxa"/>
        <w:tblInd w:w="93" w:type="dxa"/>
        <w:tblLook w:val="04A0" w:firstRow="1" w:lastRow="0" w:firstColumn="1" w:lastColumn="0" w:noHBand="0" w:noVBand="1"/>
      </w:tblPr>
      <w:tblGrid>
        <w:gridCol w:w="9537"/>
      </w:tblGrid>
      <w:tr w:rsidR="00516CB9" w:rsidRPr="00E23B19" w14:paraId="7506D97C" w14:textId="77777777" w:rsidTr="00F27B38">
        <w:trPr>
          <w:trHeight w:val="458"/>
        </w:trPr>
        <w:tc>
          <w:tcPr>
            <w:tcW w:w="95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A4BB" w14:textId="1DE87EA6" w:rsidR="00516CB9" w:rsidRPr="00E23B19" w:rsidRDefault="0872FEBA" w:rsidP="6CBAEA5D">
            <w:pPr>
              <w:ind w:left="-9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3B19">
              <w:rPr>
                <w:b/>
                <w:bCs/>
                <w:color w:val="000000" w:themeColor="text1"/>
                <w:sz w:val="24"/>
                <w:szCs w:val="24"/>
              </w:rPr>
              <w:t>Job Summary</w:t>
            </w:r>
          </w:p>
          <w:p w14:paraId="1209C468" w14:textId="5669B72E" w:rsidR="007D39AF" w:rsidRPr="00E23B19" w:rsidRDefault="00F20719" w:rsidP="6CBAEA5D">
            <w:pPr>
              <w:ind w:left="-90"/>
              <w:rPr>
                <w:color w:val="000000" w:themeColor="text1"/>
                <w:sz w:val="24"/>
                <w:szCs w:val="24"/>
              </w:rPr>
            </w:pPr>
            <w:r w:rsidRPr="00E23B19">
              <w:rPr>
                <w:color w:val="000000" w:themeColor="text1"/>
                <w:sz w:val="24"/>
                <w:szCs w:val="24"/>
              </w:rPr>
              <w:t xml:space="preserve">Responsible for </w:t>
            </w:r>
            <w:r w:rsidR="008D6865">
              <w:rPr>
                <w:color w:val="000000" w:themeColor="text1"/>
                <w:sz w:val="24"/>
                <w:szCs w:val="24"/>
              </w:rPr>
              <w:t>r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>eview</w:t>
            </w:r>
            <w:r w:rsidR="008D6865">
              <w:rPr>
                <w:color w:val="000000" w:themeColor="text1"/>
                <w:sz w:val="24"/>
                <w:szCs w:val="24"/>
              </w:rPr>
              <w:t>ing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plans and surveys</w:t>
            </w:r>
            <w:r w:rsidR="00530D4A">
              <w:rPr>
                <w:color w:val="000000" w:themeColor="text1"/>
                <w:sz w:val="24"/>
                <w:szCs w:val="24"/>
              </w:rPr>
              <w:t>;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6865">
              <w:rPr>
                <w:color w:val="000000" w:themeColor="text1"/>
                <w:sz w:val="24"/>
                <w:szCs w:val="24"/>
              </w:rPr>
              <w:t>issuing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permits (building, plumbing, electrical, HVAC, signs, swimming pools, occupancy)</w:t>
            </w:r>
            <w:r w:rsidR="00530D4A">
              <w:rPr>
                <w:color w:val="000000" w:themeColor="text1"/>
                <w:sz w:val="24"/>
                <w:szCs w:val="24"/>
              </w:rPr>
              <w:t>;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6865">
              <w:rPr>
                <w:color w:val="000000" w:themeColor="text1"/>
                <w:sz w:val="24"/>
                <w:szCs w:val="24"/>
              </w:rPr>
              <w:t>conducting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inspections and investigations</w:t>
            </w:r>
            <w:r w:rsidR="00530D4A">
              <w:rPr>
                <w:color w:val="000000" w:themeColor="text1"/>
                <w:sz w:val="24"/>
                <w:szCs w:val="24"/>
              </w:rPr>
              <w:t>;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6865">
              <w:rPr>
                <w:color w:val="000000" w:themeColor="text1"/>
                <w:sz w:val="24"/>
                <w:szCs w:val="24"/>
              </w:rPr>
              <w:t>reviewing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complaints</w:t>
            </w:r>
            <w:r w:rsidR="00530D4A">
              <w:rPr>
                <w:color w:val="000000" w:themeColor="text1"/>
                <w:sz w:val="24"/>
                <w:szCs w:val="24"/>
              </w:rPr>
              <w:t>;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6865">
              <w:rPr>
                <w:color w:val="000000" w:themeColor="text1"/>
                <w:sz w:val="24"/>
                <w:szCs w:val="24"/>
              </w:rPr>
              <w:t>enforcing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Zoning Ordinance</w:t>
            </w:r>
            <w:r w:rsidR="00530D4A">
              <w:rPr>
                <w:color w:val="000000" w:themeColor="text1"/>
                <w:sz w:val="24"/>
                <w:szCs w:val="24"/>
              </w:rPr>
              <w:t>;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0D4A">
              <w:rPr>
                <w:color w:val="000000" w:themeColor="text1"/>
                <w:sz w:val="24"/>
                <w:szCs w:val="24"/>
              </w:rPr>
              <w:t>and enforcing</w:t>
            </w:r>
            <w:r w:rsidR="008D6865" w:rsidRPr="0094586A">
              <w:rPr>
                <w:color w:val="000000" w:themeColor="text1"/>
                <w:sz w:val="24"/>
                <w:szCs w:val="24"/>
              </w:rPr>
              <w:t xml:space="preserve"> building, plumbing and electrical codes.</w:t>
            </w:r>
            <w:r w:rsidR="00284F1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787B341" w14:textId="77777777" w:rsidR="00F20719" w:rsidRPr="00E23B19" w:rsidRDefault="00F20719" w:rsidP="6CBAEA5D">
            <w:pPr>
              <w:ind w:left="-90"/>
              <w:rPr>
                <w:color w:val="000000" w:themeColor="text1"/>
                <w:sz w:val="24"/>
                <w:szCs w:val="24"/>
              </w:rPr>
            </w:pPr>
          </w:p>
          <w:p w14:paraId="2787F33F" w14:textId="13B699E1" w:rsidR="00516CB9" w:rsidRPr="00E23B19" w:rsidRDefault="2F86B4AA" w:rsidP="6CBAEA5D">
            <w:pPr>
              <w:ind w:left="-9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3B19">
              <w:rPr>
                <w:b/>
                <w:bCs/>
                <w:color w:val="000000" w:themeColor="text1"/>
                <w:sz w:val="24"/>
                <w:szCs w:val="24"/>
              </w:rPr>
              <w:t xml:space="preserve">Essential Duties &amp; Responsibilities  </w:t>
            </w:r>
          </w:p>
          <w:p w14:paraId="78582B5B" w14:textId="5A1242F9" w:rsidR="00516CB9" w:rsidRPr="00E23B19" w:rsidRDefault="683447F4" w:rsidP="09FD1EDE">
            <w:pPr>
              <w:ind w:left="-90"/>
              <w:rPr>
                <w:color w:val="000000" w:themeColor="text1"/>
                <w:sz w:val="24"/>
                <w:szCs w:val="24"/>
              </w:rPr>
            </w:pPr>
            <w:r w:rsidRPr="00E23B19">
              <w:rPr>
                <w:color w:val="000000" w:themeColor="text1"/>
                <w:sz w:val="24"/>
                <w:szCs w:val="24"/>
              </w:rPr>
              <w:t xml:space="preserve">Including, but not limited to:  </w:t>
            </w:r>
          </w:p>
          <w:p w14:paraId="4C7EB994" w14:textId="070272FB" w:rsidR="00895181" w:rsidRPr="00895181" w:rsidRDefault="00895181" w:rsidP="00895181">
            <w:pPr>
              <w:numPr>
                <w:ilvl w:val="0"/>
                <w:numId w:val="3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 w:rsidRPr="00895181">
              <w:rPr>
                <w:sz w:val="24"/>
                <w:szCs w:val="24"/>
              </w:rPr>
              <w:t xml:space="preserve">Review building permit applications and review building plans and conduct all necessary and required building, electrical, plumbing, and HVAC inspections on residential construction within the </w:t>
            </w:r>
            <w:r w:rsidR="00DF203A">
              <w:rPr>
                <w:sz w:val="24"/>
                <w:szCs w:val="24"/>
              </w:rPr>
              <w:t>Village of Sussex</w:t>
            </w:r>
            <w:r w:rsidRPr="00895181">
              <w:rPr>
                <w:sz w:val="24"/>
                <w:szCs w:val="24"/>
              </w:rPr>
              <w:t>. These include footings, foundations, basement floors, erosion control</w:t>
            </w:r>
            <w:r w:rsidR="00DF203A">
              <w:rPr>
                <w:sz w:val="24"/>
                <w:szCs w:val="24"/>
              </w:rPr>
              <w:t>,</w:t>
            </w:r>
            <w:r w:rsidRPr="00895181">
              <w:rPr>
                <w:sz w:val="24"/>
                <w:szCs w:val="24"/>
              </w:rPr>
              <w:t xml:space="preserve"> and final occupancies. </w:t>
            </w:r>
          </w:p>
          <w:p w14:paraId="0925106B" w14:textId="70E549C2" w:rsidR="00692E55" w:rsidRDefault="00692E55" w:rsidP="00967326">
            <w:pPr>
              <w:pStyle w:val="ListParagraph"/>
              <w:numPr>
                <w:ilvl w:val="0"/>
                <w:numId w:val="3"/>
              </w:numPr>
              <w:ind w:left="43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Issue building, plumbing, HVAC, electrical, and other permits</w:t>
            </w:r>
            <w:r w:rsidR="001319F0">
              <w:rPr>
                <w:color w:val="000000" w:themeColor="text1"/>
                <w:sz w:val="24"/>
                <w:szCs w:val="24"/>
              </w:rPr>
              <w:t xml:space="preserve"> and maintain records or building and inspection activity.</w:t>
            </w:r>
          </w:p>
          <w:p w14:paraId="02C10A58" w14:textId="210CF523" w:rsidR="00967326" w:rsidRPr="00967326" w:rsidRDefault="00967326" w:rsidP="00967326">
            <w:pPr>
              <w:pStyle w:val="ListParagraph"/>
              <w:numPr>
                <w:ilvl w:val="0"/>
                <w:numId w:val="3"/>
              </w:numPr>
              <w:ind w:left="435"/>
              <w:rPr>
                <w:color w:val="000000" w:themeColor="text1"/>
                <w:sz w:val="24"/>
                <w:szCs w:val="24"/>
              </w:rPr>
            </w:pPr>
            <w:r w:rsidRPr="00967326">
              <w:rPr>
                <w:color w:val="000000" w:themeColor="text1"/>
                <w:sz w:val="24"/>
                <w:szCs w:val="24"/>
              </w:rPr>
              <w:t xml:space="preserve">Conduct all necessary inspections on permitted activities such as, but not limited to, decks, swimming pools, accessory buildings, and residential alterations and additions. </w:t>
            </w:r>
          </w:p>
          <w:p w14:paraId="6FD2E020" w14:textId="0113B452" w:rsidR="0094398E" w:rsidRDefault="0094398E" w:rsidP="00ED0E59">
            <w:pPr>
              <w:numPr>
                <w:ilvl w:val="0"/>
                <w:numId w:val="3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Enforce building-related codes, including the Uniform Dwelling Co</w:t>
            </w:r>
            <w:r w:rsidR="00DF203A">
              <w:rPr>
                <w:sz w:val="24"/>
                <w:szCs w:val="24"/>
              </w:rPr>
              <w:t>de</w:t>
            </w:r>
            <w:r w:rsidR="00BE1273">
              <w:rPr>
                <w:sz w:val="24"/>
                <w:szCs w:val="24"/>
              </w:rPr>
              <w:t xml:space="preserve"> and</w:t>
            </w:r>
            <w:r w:rsidR="00DF203A">
              <w:rPr>
                <w:sz w:val="24"/>
                <w:szCs w:val="24"/>
              </w:rPr>
              <w:t xml:space="preserve"> Uniform Building Code.</w:t>
            </w:r>
          </w:p>
          <w:p w14:paraId="2BA54A42" w14:textId="50C69863" w:rsidR="00ED0E59" w:rsidRPr="00ED0E59" w:rsidRDefault="00ED0E59" w:rsidP="00ED0E59">
            <w:pPr>
              <w:numPr>
                <w:ilvl w:val="0"/>
                <w:numId w:val="3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 w:rsidRPr="00ED0E59">
              <w:rPr>
                <w:sz w:val="24"/>
                <w:szCs w:val="24"/>
              </w:rPr>
              <w:t xml:space="preserve">Maintain all required certifications in the disciplines of construction, plumbing, electrical, energy conservation and heating, ventilating, and air conditioning. </w:t>
            </w:r>
          </w:p>
          <w:p w14:paraId="77970755" w14:textId="1009370C" w:rsidR="001B496C" w:rsidRPr="00E23B19" w:rsidRDefault="0008471B" w:rsidP="00B72793">
            <w:pPr>
              <w:pStyle w:val="ListParagraph"/>
              <w:numPr>
                <w:ilvl w:val="0"/>
                <w:numId w:val="3"/>
              </w:numPr>
              <w:ind w:left="435"/>
              <w:rPr>
                <w:color w:val="000000" w:themeColor="text1"/>
                <w:sz w:val="24"/>
                <w:szCs w:val="24"/>
              </w:rPr>
            </w:pPr>
            <w:r w:rsidRPr="00E23B19">
              <w:rPr>
                <w:color w:val="000000" w:themeColor="text1"/>
                <w:sz w:val="24"/>
                <w:szCs w:val="24"/>
              </w:rPr>
              <w:t>Assist with o</w:t>
            </w:r>
            <w:r w:rsidR="001B496C" w:rsidRPr="00E23B19">
              <w:rPr>
                <w:color w:val="000000" w:themeColor="text1"/>
                <w:sz w:val="24"/>
                <w:szCs w:val="24"/>
              </w:rPr>
              <w:t>ther duties as assigned by supervisors.</w:t>
            </w:r>
          </w:p>
          <w:p w14:paraId="1E479AF5" w14:textId="77777777" w:rsidR="00260664" w:rsidRPr="00E23B19" w:rsidRDefault="00260664" w:rsidP="002A2AD3">
            <w:pPr>
              <w:ind w:left="435"/>
              <w:rPr>
                <w:color w:val="000000" w:themeColor="text1"/>
                <w:sz w:val="24"/>
                <w:szCs w:val="24"/>
              </w:rPr>
            </w:pPr>
          </w:p>
          <w:p w14:paraId="36525874" w14:textId="28A7AAE8" w:rsidR="00516CB9" w:rsidRPr="00E23B19" w:rsidRDefault="2F86B4AA" w:rsidP="002A2A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3B19">
              <w:rPr>
                <w:b/>
                <w:bCs/>
                <w:color w:val="000000" w:themeColor="text1"/>
                <w:sz w:val="24"/>
                <w:szCs w:val="24"/>
              </w:rPr>
              <w:t xml:space="preserve">Minimum Requirements  </w:t>
            </w:r>
          </w:p>
          <w:p w14:paraId="2FAEE123" w14:textId="10202D53" w:rsidR="00F413BD" w:rsidRPr="004A5590" w:rsidRDefault="00F413BD" w:rsidP="00F413BD">
            <w:pPr>
              <w:numPr>
                <w:ilvl w:val="0"/>
                <w:numId w:val="4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 degree required</w:t>
            </w:r>
            <w:r w:rsidR="00563C59">
              <w:rPr>
                <w:sz w:val="24"/>
                <w:szCs w:val="24"/>
              </w:rPr>
              <w:t xml:space="preserve">. Vocational/Technical degree in construction or related field preferred. </w:t>
            </w:r>
          </w:p>
          <w:p w14:paraId="1C076726" w14:textId="5749B32A" w:rsidR="00FC3A57" w:rsidRDefault="001E5D9F" w:rsidP="00B72793">
            <w:pPr>
              <w:numPr>
                <w:ilvl w:val="0"/>
                <w:numId w:val="4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five years of </w:t>
            </w:r>
            <w:r w:rsidR="00414800">
              <w:rPr>
                <w:sz w:val="24"/>
                <w:szCs w:val="24"/>
              </w:rPr>
              <w:t xml:space="preserve">progressively responsible </w:t>
            </w:r>
            <w:r w:rsidR="00D91478">
              <w:rPr>
                <w:sz w:val="24"/>
                <w:szCs w:val="24"/>
              </w:rPr>
              <w:t xml:space="preserve">skilled </w:t>
            </w:r>
            <w:r w:rsidR="004A5590">
              <w:rPr>
                <w:sz w:val="24"/>
                <w:szCs w:val="24"/>
              </w:rPr>
              <w:t xml:space="preserve">construction </w:t>
            </w:r>
            <w:r w:rsidR="00D91478">
              <w:rPr>
                <w:sz w:val="24"/>
                <w:szCs w:val="24"/>
              </w:rPr>
              <w:t xml:space="preserve">or construction management </w:t>
            </w:r>
            <w:r w:rsidR="004A5590">
              <w:rPr>
                <w:sz w:val="24"/>
                <w:szCs w:val="24"/>
              </w:rPr>
              <w:t>experience</w:t>
            </w:r>
            <w:r w:rsidR="00FC3A57">
              <w:rPr>
                <w:sz w:val="24"/>
                <w:szCs w:val="24"/>
              </w:rPr>
              <w:t xml:space="preserve">, or three years of previous experience as an Inspector. </w:t>
            </w:r>
          </w:p>
          <w:p w14:paraId="39883C64" w14:textId="776C5175" w:rsidR="004855DA" w:rsidRPr="00E23B19" w:rsidRDefault="001E5D9F" w:rsidP="00B72793">
            <w:pPr>
              <w:numPr>
                <w:ilvl w:val="0"/>
                <w:numId w:val="4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 </w:t>
            </w:r>
            <w:r w:rsidR="001720D1">
              <w:rPr>
                <w:sz w:val="24"/>
                <w:szCs w:val="24"/>
              </w:rPr>
              <w:t>a</w:t>
            </w:r>
            <w:r w:rsidR="00FC3A57">
              <w:rPr>
                <w:sz w:val="24"/>
                <w:szCs w:val="24"/>
              </w:rPr>
              <w:t xml:space="preserve">t least three years of management </w:t>
            </w:r>
            <w:r w:rsidR="006E5FAA">
              <w:rPr>
                <w:sz w:val="24"/>
                <w:szCs w:val="24"/>
              </w:rPr>
              <w:t xml:space="preserve">or supervisory </w:t>
            </w:r>
            <w:r w:rsidR="001720D1">
              <w:rPr>
                <w:sz w:val="24"/>
                <w:szCs w:val="24"/>
              </w:rPr>
              <w:t>experience</w:t>
            </w:r>
            <w:r w:rsidR="00FC3A57">
              <w:rPr>
                <w:sz w:val="24"/>
                <w:szCs w:val="24"/>
              </w:rPr>
              <w:t>.</w:t>
            </w:r>
          </w:p>
          <w:p w14:paraId="305B43C0" w14:textId="77777777" w:rsidR="006E5FAA" w:rsidRPr="00A46303" w:rsidRDefault="006E5FAA" w:rsidP="006E5FAA">
            <w:pPr>
              <w:numPr>
                <w:ilvl w:val="0"/>
                <w:numId w:val="4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 w:rsidRPr="00944823">
              <w:rPr>
                <w:color w:val="000000" w:themeColor="text1"/>
                <w:sz w:val="24"/>
                <w:szCs w:val="24"/>
              </w:rPr>
              <w:t xml:space="preserve">State of Wisconsin Certification as Inspector for Construction, HVAC, Electric, Plumbing, </w:t>
            </w:r>
            <w:r w:rsidRPr="00A46303">
              <w:rPr>
                <w:color w:val="000000" w:themeColor="text1"/>
                <w:sz w:val="24"/>
                <w:szCs w:val="24"/>
              </w:rPr>
              <w:t>(Commercial Building, Electrical, and Plumbing certification highly preferred).</w:t>
            </w:r>
          </w:p>
          <w:p w14:paraId="1177CA25" w14:textId="387EA0C4" w:rsidR="00FC0504" w:rsidRPr="00FC0504" w:rsidRDefault="001720D1" w:rsidP="00B72793">
            <w:pPr>
              <w:numPr>
                <w:ilvl w:val="0"/>
                <w:numId w:val="4"/>
              </w:num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Valid</w:t>
            </w:r>
            <w:r w:rsidR="00EE3D61" w:rsidRPr="00E23B19">
              <w:rPr>
                <w:color w:val="000000" w:themeColor="text1"/>
                <w:sz w:val="24"/>
                <w:szCs w:val="24"/>
              </w:rPr>
              <w:t xml:space="preserve"> Driver’s License</w:t>
            </w:r>
            <w:r w:rsidR="00FC0504">
              <w:rPr>
                <w:color w:val="000000" w:themeColor="text1"/>
                <w:sz w:val="24"/>
                <w:szCs w:val="24"/>
              </w:rPr>
              <w:t>.</w:t>
            </w:r>
            <w:r w:rsidR="00EE3D61" w:rsidRPr="00E23B1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F3DBFB" w14:textId="77777777" w:rsidR="00944823" w:rsidRPr="00944823" w:rsidRDefault="00944823" w:rsidP="00944823">
            <w:pPr>
              <w:tabs>
                <w:tab w:val="left" w:pos="720"/>
                <w:tab w:val="left" w:pos="1350"/>
              </w:tabs>
              <w:ind w:left="435"/>
              <w:rPr>
                <w:sz w:val="24"/>
                <w:szCs w:val="24"/>
              </w:rPr>
            </w:pPr>
          </w:p>
          <w:p w14:paraId="5F37E48F" w14:textId="3E832424" w:rsidR="00516CB9" w:rsidRPr="00E23B19" w:rsidRDefault="545001D2" w:rsidP="0092573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3B19">
              <w:rPr>
                <w:b/>
                <w:bCs/>
                <w:color w:val="000000" w:themeColor="text1"/>
                <w:sz w:val="24"/>
                <w:szCs w:val="24"/>
              </w:rPr>
              <w:t xml:space="preserve">Knowledge, Skills and Abilities </w:t>
            </w:r>
          </w:p>
          <w:p w14:paraId="0FFE3CEE" w14:textId="2AB55B2C" w:rsidR="0042238E" w:rsidRDefault="008D17BA" w:rsidP="00F27B38">
            <w:pPr>
              <w:tabs>
                <w:tab w:val="left" w:pos="720"/>
                <w:tab w:val="left" w:pos="1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be a</w:t>
            </w:r>
            <w:r w:rsidRPr="008D17BA">
              <w:rPr>
                <w:sz w:val="24"/>
                <w:szCs w:val="24"/>
              </w:rPr>
              <w:t xml:space="preserve">ble to read and understand plans and blueprints, understand and interpret codes and ordinances, inspect and evaluate construction for compliance, deal with the public and </w:t>
            </w:r>
            <w:r w:rsidRPr="008D17BA">
              <w:rPr>
                <w:sz w:val="24"/>
                <w:szCs w:val="24"/>
              </w:rPr>
              <w:lastRenderedPageBreak/>
              <w:t>contractors, issue orders, issue citations.</w:t>
            </w:r>
            <w:r w:rsidR="00F27B38">
              <w:rPr>
                <w:sz w:val="24"/>
                <w:szCs w:val="24"/>
              </w:rPr>
              <w:t xml:space="preserve"> </w:t>
            </w:r>
            <w:r w:rsidR="00E72E8F">
              <w:rPr>
                <w:sz w:val="24"/>
                <w:szCs w:val="24"/>
              </w:rPr>
              <w:t>Ability to work well with the public and with local contractor</w:t>
            </w:r>
            <w:r w:rsidR="00D616E5">
              <w:rPr>
                <w:sz w:val="24"/>
                <w:szCs w:val="24"/>
              </w:rPr>
              <w:t xml:space="preserve">s and the ability to communicate effectively orally and in writing. </w:t>
            </w:r>
          </w:p>
          <w:p w14:paraId="054F5651" w14:textId="77777777" w:rsidR="00925739" w:rsidRPr="00E23B19" w:rsidRDefault="00925739" w:rsidP="00925739">
            <w:pPr>
              <w:tabs>
                <w:tab w:val="left" w:pos="720"/>
                <w:tab w:val="left" w:pos="1350"/>
              </w:tabs>
              <w:jc w:val="both"/>
              <w:rPr>
                <w:sz w:val="24"/>
                <w:szCs w:val="24"/>
              </w:rPr>
            </w:pPr>
          </w:p>
          <w:p w14:paraId="788F4959" w14:textId="121E1C67" w:rsidR="00516CB9" w:rsidRPr="00E23B19" w:rsidRDefault="2569D8E6" w:rsidP="0092573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3B19">
              <w:rPr>
                <w:b/>
                <w:bCs/>
                <w:color w:val="000000" w:themeColor="text1"/>
                <w:sz w:val="24"/>
                <w:szCs w:val="24"/>
              </w:rPr>
              <w:t xml:space="preserve">Physical Demands of the Position </w:t>
            </w:r>
          </w:p>
          <w:p w14:paraId="0F8C37A6" w14:textId="6F45CF4E" w:rsidR="009564BC" w:rsidRPr="00E23B19" w:rsidRDefault="009564BC" w:rsidP="00925739">
            <w:pPr>
              <w:rPr>
                <w:color w:val="000000" w:themeColor="text1"/>
                <w:sz w:val="24"/>
                <w:szCs w:val="24"/>
              </w:rPr>
            </w:pPr>
            <w:r w:rsidRPr="00E23B19">
              <w:rPr>
                <w:color w:val="000000" w:themeColor="text1"/>
                <w:sz w:val="24"/>
                <w:szCs w:val="24"/>
              </w:rPr>
              <w:t>40% of the time is spent standing, walking, talking, hearing, carrying</w:t>
            </w:r>
            <w:r w:rsidR="000C35EC">
              <w:rPr>
                <w:color w:val="000000" w:themeColor="text1"/>
                <w:sz w:val="24"/>
                <w:szCs w:val="24"/>
              </w:rPr>
              <w:t>,</w:t>
            </w:r>
            <w:r w:rsidRPr="00E23B19">
              <w:rPr>
                <w:color w:val="000000" w:themeColor="text1"/>
                <w:sz w:val="24"/>
                <w:szCs w:val="24"/>
              </w:rPr>
              <w:t xml:space="preserve"> and low handling. </w:t>
            </w:r>
          </w:p>
          <w:p w14:paraId="113F8A83" w14:textId="22D39ABF" w:rsidR="009564BC" w:rsidRPr="00E23B19" w:rsidRDefault="000C35EC" w:rsidP="009257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51F82" w:rsidRPr="00E23B19">
              <w:rPr>
                <w:color w:val="000000" w:themeColor="text1"/>
                <w:sz w:val="24"/>
                <w:szCs w:val="24"/>
              </w:rPr>
              <w:t>0</w:t>
            </w:r>
            <w:r w:rsidR="009564BC" w:rsidRPr="00E23B19">
              <w:rPr>
                <w:color w:val="000000" w:themeColor="text1"/>
                <w:sz w:val="24"/>
                <w:szCs w:val="24"/>
              </w:rPr>
              <w:t xml:space="preserve">% of the time is spent </w:t>
            </w:r>
            <w:r>
              <w:rPr>
                <w:color w:val="000000" w:themeColor="text1"/>
                <w:sz w:val="24"/>
                <w:szCs w:val="24"/>
              </w:rPr>
              <w:t>kneeling, crouching, bending, climbing, and twisting.</w:t>
            </w:r>
          </w:p>
          <w:p w14:paraId="38D0EC8B" w14:textId="7EAD4D62" w:rsidR="00CD62C6" w:rsidRPr="00E23B19" w:rsidRDefault="00CD62C6" w:rsidP="00925739">
            <w:pPr>
              <w:rPr>
                <w:color w:val="000000" w:themeColor="text1"/>
                <w:sz w:val="24"/>
                <w:szCs w:val="24"/>
              </w:rPr>
            </w:pPr>
            <w:r w:rsidRPr="00E23B19">
              <w:rPr>
                <w:color w:val="000000" w:themeColor="text1"/>
                <w:sz w:val="24"/>
                <w:szCs w:val="24"/>
              </w:rPr>
              <w:t>20% of the time is spent sitting, talking on the phone</w:t>
            </w:r>
            <w:r w:rsidR="000C35EC">
              <w:rPr>
                <w:color w:val="000000" w:themeColor="text1"/>
                <w:sz w:val="24"/>
                <w:szCs w:val="24"/>
              </w:rPr>
              <w:t xml:space="preserve">, reviewing plans, and </w:t>
            </w:r>
            <w:r w:rsidR="000C35EC" w:rsidRPr="00E23B19">
              <w:rPr>
                <w:color w:val="000000" w:themeColor="text1"/>
                <w:sz w:val="24"/>
                <w:szCs w:val="24"/>
              </w:rPr>
              <w:t>typing</w:t>
            </w:r>
            <w:r w:rsidR="000C35EC">
              <w:rPr>
                <w:color w:val="000000" w:themeColor="text1"/>
                <w:sz w:val="24"/>
                <w:szCs w:val="24"/>
              </w:rPr>
              <w:t>.</w:t>
            </w:r>
          </w:p>
          <w:p w14:paraId="47B95B85" w14:textId="77777777" w:rsidR="009564BC" w:rsidRPr="00E23B19" w:rsidRDefault="009564BC" w:rsidP="00925739">
            <w:pPr>
              <w:rPr>
                <w:color w:val="000000" w:themeColor="text1"/>
                <w:sz w:val="24"/>
                <w:szCs w:val="24"/>
              </w:rPr>
            </w:pPr>
          </w:p>
          <w:p w14:paraId="085C9912" w14:textId="77777777" w:rsidR="00516CB9" w:rsidRPr="00E23B19" w:rsidRDefault="2569D8E6" w:rsidP="00925739">
            <w:pPr>
              <w:rPr>
                <w:b/>
                <w:bCs/>
                <w:sz w:val="24"/>
                <w:szCs w:val="24"/>
              </w:rPr>
            </w:pPr>
            <w:r w:rsidRPr="00E23B19">
              <w:rPr>
                <w:b/>
                <w:bCs/>
                <w:sz w:val="24"/>
                <w:szCs w:val="24"/>
              </w:rPr>
              <w:t xml:space="preserve">Environmental Conditions </w:t>
            </w:r>
          </w:p>
          <w:p w14:paraId="6E99D753" w14:textId="09C8C600" w:rsidR="009F48FB" w:rsidRPr="00E23B19" w:rsidRDefault="00A30E84" w:rsidP="00925739">
            <w:pPr>
              <w:rPr>
                <w:sz w:val="24"/>
                <w:szCs w:val="24"/>
              </w:rPr>
            </w:pPr>
            <w:r w:rsidRPr="00E23B19">
              <w:rPr>
                <w:sz w:val="24"/>
                <w:szCs w:val="24"/>
              </w:rPr>
              <w:t>6</w:t>
            </w:r>
            <w:r w:rsidR="000C35EC">
              <w:rPr>
                <w:sz w:val="24"/>
                <w:szCs w:val="24"/>
              </w:rPr>
              <w:t>0</w:t>
            </w:r>
            <w:r w:rsidR="009F48FB" w:rsidRPr="00E23B19">
              <w:rPr>
                <w:sz w:val="24"/>
                <w:szCs w:val="24"/>
              </w:rPr>
              <w:t>% of the time is spent outside, regularly in extreme elements (heat, cold, etc.).</w:t>
            </w:r>
          </w:p>
          <w:p w14:paraId="25B92516" w14:textId="77777777" w:rsidR="001503D1" w:rsidRDefault="00A30E84" w:rsidP="00925739">
            <w:pPr>
              <w:rPr>
                <w:sz w:val="24"/>
                <w:szCs w:val="24"/>
              </w:rPr>
            </w:pPr>
            <w:r w:rsidRPr="00E23B19">
              <w:rPr>
                <w:sz w:val="24"/>
                <w:szCs w:val="24"/>
              </w:rPr>
              <w:t>3</w:t>
            </w:r>
            <w:r w:rsidR="000C35EC">
              <w:rPr>
                <w:sz w:val="24"/>
                <w:szCs w:val="24"/>
              </w:rPr>
              <w:t>0</w:t>
            </w:r>
            <w:r w:rsidR="009F48FB" w:rsidRPr="00E23B19">
              <w:rPr>
                <w:sz w:val="24"/>
                <w:szCs w:val="24"/>
              </w:rPr>
              <w:t>% of the time is spent inside in an office setting or in a vehicle.</w:t>
            </w:r>
          </w:p>
          <w:p w14:paraId="3E0C32D5" w14:textId="68B385E3" w:rsidR="000C35EC" w:rsidRPr="00E23B19" w:rsidRDefault="000C35EC" w:rsidP="00925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of the time is spent in confined spaces with noise, electrical hazards, dust, and vibrations, etc.</w:t>
            </w:r>
          </w:p>
        </w:tc>
      </w:tr>
      <w:tr w:rsidR="00516CB9" w:rsidRPr="00E23B19" w14:paraId="7DE6C38C" w14:textId="77777777" w:rsidTr="00F27B38">
        <w:trPr>
          <w:trHeight w:val="464"/>
        </w:trPr>
        <w:tc>
          <w:tcPr>
            <w:tcW w:w="9537" w:type="dxa"/>
            <w:vMerge/>
            <w:vAlign w:val="center"/>
            <w:hideMark/>
          </w:tcPr>
          <w:p w14:paraId="22D26E86" w14:textId="77777777" w:rsidR="00516CB9" w:rsidRPr="00E23B19" w:rsidRDefault="00516CB9" w:rsidP="009773C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E5D4172" w14:textId="689E4C23" w:rsidR="005522A3" w:rsidRPr="00E23B19" w:rsidRDefault="005522A3" w:rsidP="6CBAEA5D">
      <w:pPr>
        <w:widowControl w:val="0"/>
        <w:spacing w:after="200" w:line="276" w:lineRule="auto"/>
        <w:rPr>
          <w:b/>
          <w:bCs/>
          <w:sz w:val="24"/>
          <w:szCs w:val="24"/>
        </w:rPr>
      </w:pPr>
    </w:p>
    <w:sectPr w:rsidR="005522A3" w:rsidRPr="00E2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7C257B"/>
    <w:multiLevelType w:val="hybridMultilevel"/>
    <w:tmpl w:val="48881F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996A12"/>
    <w:multiLevelType w:val="hybridMultilevel"/>
    <w:tmpl w:val="E5A461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3D35637"/>
    <w:multiLevelType w:val="hybridMultilevel"/>
    <w:tmpl w:val="AE5A6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3001"/>
    <w:multiLevelType w:val="hybridMultilevel"/>
    <w:tmpl w:val="BF386576"/>
    <w:lvl w:ilvl="0" w:tplc="D1B6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D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C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46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E8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C8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E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0F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F09"/>
    <w:multiLevelType w:val="hybridMultilevel"/>
    <w:tmpl w:val="AC467F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E62F5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78D97E8F"/>
    <w:multiLevelType w:val="hybridMultilevel"/>
    <w:tmpl w:val="EA50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920518">
    <w:abstractNumId w:val="4"/>
  </w:num>
  <w:num w:numId="2" w16cid:durableId="1711955083">
    <w:abstractNumId w:val="3"/>
  </w:num>
  <w:num w:numId="3" w16cid:durableId="1868179495">
    <w:abstractNumId w:val="1"/>
  </w:num>
  <w:num w:numId="4" w16cid:durableId="20303333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56057619">
    <w:abstractNumId w:val="6"/>
  </w:num>
  <w:num w:numId="6" w16cid:durableId="62416586">
    <w:abstractNumId w:val="2"/>
  </w:num>
  <w:num w:numId="7" w16cid:durableId="1756978124">
    <w:abstractNumId w:val="7"/>
  </w:num>
  <w:num w:numId="8" w16cid:durableId="1763721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9"/>
    <w:rsid w:val="00001840"/>
    <w:rsid w:val="00071E80"/>
    <w:rsid w:val="000757C1"/>
    <w:rsid w:val="0008471B"/>
    <w:rsid w:val="00086065"/>
    <w:rsid w:val="000B4559"/>
    <w:rsid w:val="000C35EC"/>
    <w:rsid w:val="000F5B7C"/>
    <w:rsid w:val="001319F0"/>
    <w:rsid w:val="001503D1"/>
    <w:rsid w:val="00171F13"/>
    <w:rsid w:val="001720D1"/>
    <w:rsid w:val="00172D4A"/>
    <w:rsid w:val="0018224F"/>
    <w:rsid w:val="0018559D"/>
    <w:rsid w:val="00196E38"/>
    <w:rsid w:val="001B0618"/>
    <w:rsid w:val="001B496C"/>
    <w:rsid w:val="001C4EEF"/>
    <w:rsid w:val="001D2DDC"/>
    <w:rsid w:val="001D6F6F"/>
    <w:rsid w:val="001E5D9F"/>
    <w:rsid w:val="0020517D"/>
    <w:rsid w:val="002117E6"/>
    <w:rsid w:val="002155BA"/>
    <w:rsid w:val="002469D7"/>
    <w:rsid w:val="00260664"/>
    <w:rsid w:val="00284F1B"/>
    <w:rsid w:val="00285B08"/>
    <w:rsid w:val="002A2AD3"/>
    <w:rsid w:val="002A4E91"/>
    <w:rsid w:val="002E3892"/>
    <w:rsid w:val="002E4E4F"/>
    <w:rsid w:val="002F76DA"/>
    <w:rsid w:val="00344287"/>
    <w:rsid w:val="00377910"/>
    <w:rsid w:val="00380B3B"/>
    <w:rsid w:val="003D3D61"/>
    <w:rsid w:val="003D5DE1"/>
    <w:rsid w:val="003D7FAC"/>
    <w:rsid w:val="003F21D8"/>
    <w:rsid w:val="00406D23"/>
    <w:rsid w:val="00414800"/>
    <w:rsid w:val="0042238E"/>
    <w:rsid w:val="004770F4"/>
    <w:rsid w:val="004855DA"/>
    <w:rsid w:val="004A5590"/>
    <w:rsid w:val="004B083B"/>
    <w:rsid w:val="004B7268"/>
    <w:rsid w:val="004E79AA"/>
    <w:rsid w:val="004EB4F9"/>
    <w:rsid w:val="0050754B"/>
    <w:rsid w:val="00516CB9"/>
    <w:rsid w:val="00530D4A"/>
    <w:rsid w:val="00545976"/>
    <w:rsid w:val="005470B5"/>
    <w:rsid w:val="005522A3"/>
    <w:rsid w:val="005566CD"/>
    <w:rsid w:val="00563C59"/>
    <w:rsid w:val="00576264"/>
    <w:rsid w:val="005C1620"/>
    <w:rsid w:val="005E0820"/>
    <w:rsid w:val="005EE77E"/>
    <w:rsid w:val="00607BA6"/>
    <w:rsid w:val="006106EA"/>
    <w:rsid w:val="00637AD4"/>
    <w:rsid w:val="0067670A"/>
    <w:rsid w:val="00692E55"/>
    <w:rsid w:val="0069757F"/>
    <w:rsid w:val="006A44E0"/>
    <w:rsid w:val="006A46A3"/>
    <w:rsid w:val="006C5936"/>
    <w:rsid w:val="006E1A9C"/>
    <w:rsid w:val="006E5FAA"/>
    <w:rsid w:val="006E693C"/>
    <w:rsid w:val="007427D3"/>
    <w:rsid w:val="0079222B"/>
    <w:rsid w:val="00797EAF"/>
    <w:rsid w:val="007D39AF"/>
    <w:rsid w:val="007E50AF"/>
    <w:rsid w:val="007F0F4C"/>
    <w:rsid w:val="0082699B"/>
    <w:rsid w:val="00835CDF"/>
    <w:rsid w:val="00850E43"/>
    <w:rsid w:val="00860CC4"/>
    <w:rsid w:val="008851A4"/>
    <w:rsid w:val="00895181"/>
    <w:rsid w:val="008A1E1D"/>
    <w:rsid w:val="008C6286"/>
    <w:rsid w:val="008D17BA"/>
    <w:rsid w:val="008D6865"/>
    <w:rsid w:val="008E1423"/>
    <w:rsid w:val="009076F5"/>
    <w:rsid w:val="00922BDA"/>
    <w:rsid w:val="00925739"/>
    <w:rsid w:val="009316EB"/>
    <w:rsid w:val="00940AB9"/>
    <w:rsid w:val="0094398E"/>
    <w:rsid w:val="00944823"/>
    <w:rsid w:val="009564BC"/>
    <w:rsid w:val="00967326"/>
    <w:rsid w:val="009810D5"/>
    <w:rsid w:val="009930E4"/>
    <w:rsid w:val="009D6C8C"/>
    <w:rsid w:val="009E051D"/>
    <w:rsid w:val="009F48FB"/>
    <w:rsid w:val="00A21F55"/>
    <w:rsid w:val="00A30E84"/>
    <w:rsid w:val="00A372EB"/>
    <w:rsid w:val="00A46303"/>
    <w:rsid w:val="00A50094"/>
    <w:rsid w:val="00A51F82"/>
    <w:rsid w:val="00A56D48"/>
    <w:rsid w:val="00A83EEF"/>
    <w:rsid w:val="00AC7DB2"/>
    <w:rsid w:val="00B167E7"/>
    <w:rsid w:val="00B3456A"/>
    <w:rsid w:val="00B53880"/>
    <w:rsid w:val="00B72793"/>
    <w:rsid w:val="00BE1273"/>
    <w:rsid w:val="00BF6357"/>
    <w:rsid w:val="00C34FE0"/>
    <w:rsid w:val="00C3653D"/>
    <w:rsid w:val="00CA29DC"/>
    <w:rsid w:val="00CD3701"/>
    <w:rsid w:val="00CD62C6"/>
    <w:rsid w:val="00CF697F"/>
    <w:rsid w:val="00D616E5"/>
    <w:rsid w:val="00D64757"/>
    <w:rsid w:val="00D91478"/>
    <w:rsid w:val="00D93E13"/>
    <w:rsid w:val="00DB2EC3"/>
    <w:rsid w:val="00DC55A8"/>
    <w:rsid w:val="00DF203A"/>
    <w:rsid w:val="00DF3C43"/>
    <w:rsid w:val="00E1341D"/>
    <w:rsid w:val="00E23B19"/>
    <w:rsid w:val="00E32D6E"/>
    <w:rsid w:val="00E469DD"/>
    <w:rsid w:val="00E72E8F"/>
    <w:rsid w:val="00E848CA"/>
    <w:rsid w:val="00EA71CD"/>
    <w:rsid w:val="00EC4B57"/>
    <w:rsid w:val="00ED0E59"/>
    <w:rsid w:val="00EE3D61"/>
    <w:rsid w:val="00EE5F88"/>
    <w:rsid w:val="00EF392D"/>
    <w:rsid w:val="00F20719"/>
    <w:rsid w:val="00F27B38"/>
    <w:rsid w:val="00F33A7E"/>
    <w:rsid w:val="00F413BD"/>
    <w:rsid w:val="00F43752"/>
    <w:rsid w:val="00F52FBD"/>
    <w:rsid w:val="00F932F3"/>
    <w:rsid w:val="00FA372A"/>
    <w:rsid w:val="00FC0504"/>
    <w:rsid w:val="00FC3A57"/>
    <w:rsid w:val="00FD3879"/>
    <w:rsid w:val="00FF7887"/>
    <w:rsid w:val="01415F36"/>
    <w:rsid w:val="01A01F80"/>
    <w:rsid w:val="02F6AA75"/>
    <w:rsid w:val="03E5114A"/>
    <w:rsid w:val="045F76C8"/>
    <w:rsid w:val="04BA6F0E"/>
    <w:rsid w:val="04C5CB6E"/>
    <w:rsid w:val="0541DECC"/>
    <w:rsid w:val="065F0FB5"/>
    <w:rsid w:val="0791F15F"/>
    <w:rsid w:val="0872FEBA"/>
    <w:rsid w:val="09FD1EDE"/>
    <w:rsid w:val="0B61FB8C"/>
    <w:rsid w:val="0B8D5B07"/>
    <w:rsid w:val="0BA9BB1B"/>
    <w:rsid w:val="0BEE722A"/>
    <w:rsid w:val="0DF8902C"/>
    <w:rsid w:val="0E8776C8"/>
    <w:rsid w:val="10A21FC6"/>
    <w:rsid w:val="135A61C0"/>
    <w:rsid w:val="14419978"/>
    <w:rsid w:val="148D7068"/>
    <w:rsid w:val="14BFF7C0"/>
    <w:rsid w:val="15DE8EA9"/>
    <w:rsid w:val="15F069B1"/>
    <w:rsid w:val="177000D7"/>
    <w:rsid w:val="18870E64"/>
    <w:rsid w:val="19502255"/>
    <w:rsid w:val="1A27C3DD"/>
    <w:rsid w:val="1AE15D21"/>
    <w:rsid w:val="1B0FEFAD"/>
    <w:rsid w:val="1B896A19"/>
    <w:rsid w:val="1DB09C2D"/>
    <w:rsid w:val="1F817C9B"/>
    <w:rsid w:val="1F83DA8D"/>
    <w:rsid w:val="22A1D83C"/>
    <w:rsid w:val="2420D8BA"/>
    <w:rsid w:val="24C0C524"/>
    <w:rsid w:val="254E03D7"/>
    <w:rsid w:val="2569D8E6"/>
    <w:rsid w:val="25C761F9"/>
    <w:rsid w:val="2861F75E"/>
    <w:rsid w:val="28B7B8C2"/>
    <w:rsid w:val="28D0A389"/>
    <w:rsid w:val="29AA16A8"/>
    <w:rsid w:val="29D6252C"/>
    <w:rsid w:val="2AA61F18"/>
    <w:rsid w:val="2AD48E93"/>
    <w:rsid w:val="2AE3CD33"/>
    <w:rsid w:val="2B7F4354"/>
    <w:rsid w:val="2D00D60B"/>
    <w:rsid w:val="2D56E308"/>
    <w:rsid w:val="2F86B4AA"/>
    <w:rsid w:val="305650B2"/>
    <w:rsid w:val="316D7D8B"/>
    <w:rsid w:val="32091528"/>
    <w:rsid w:val="32596DD6"/>
    <w:rsid w:val="34026248"/>
    <w:rsid w:val="34099131"/>
    <w:rsid w:val="346C6433"/>
    <w:rsid w:val="367BA804"/>
    <w:rsid w:val="37894B6F"/>
    <w:rsid w:val="38F84BEC"/>
    <w:rsid w:val="3B1DE65F"/>
    <w:rsid w:val="3D542F0A"/>
    <w:rsid w:val="3DC1F599"/>
    <w:rsid w:val="409CAAFA"/>
    <w:rsid w:val="41E7519A"/>
    <w:rsid w:val="4267E353"/>
    <w:rsid w:val="42A14653"/>
    <w:rsid w:val="4709F690"/>
    <w:rsid w:val="475D142A"/>
    <w:rsid w:val="477E377B"/>
    <w:rsid w:val="48D331FC"/>
    <w:rsid w:val="4CD0691E"/>
    <w:rsid w:val="4CDE3E02"/>
    <w:rsid w:val="4D0CA72F"/>
    <w:rsid w:val="4DBB9D84"/>
    <w:rsid w:val="4E2632E6"/>
    <w:rsid w:val="4F8972DC"/>
    <w:rsid w:val="4FD29BC4"/>
    <w:rsid w:val="5021A20C"/>
    <w:rsid w:val="502F7601"/>
    <w:rsid w:val="508BBF7C"/>
    <w:rsid w:val="53F6F675"/>
    <w:rsid w:val="545001D2"/>
    <w:rsid w:val="549F8B43"/>
    <w:rsid w:val="55412546"/>
    <w:rsid w:val="567D56A3"/>
    <w:rsid w:val="5696796C"/>
    <w:rsid w:val="577D5122"/>
    <w:rsid w:val="59622FEE"/>
    <w:rsid w:val="5A7FF8C2"/>
    <w:rsid w:val="5B85A330"/>
    <w:rsid w:val="5E62995F"/>
    <w:rsid w:val="6088F3B8"/>
    <w:rsid w:val="61B43D13"/>
    <w:rsid w:val="626ABF0A"/>
    <w:rsid w:val="6316E0DE"/>
    <w:rsid w:val="6359AF0C"/>
    <w:rsid w:val="644FACE9"/>
    <w:rsid w:val="6487E082"/>
    <w:rsid w:val="65DFCA8C"/>
    <w:rsid w:val="67746AB9"/>
    <w:rsid w:val="679F37E6"/>
    <w:rsid w:val="682E16C4"/>
    <w:rsid w:val="683447F4"/>
    <w:rsid w:val="69202B17"/>
    <w:rsid w:val="697A2081"/>
    <w:rsid w:val="6A823631"/>
    <w:rsid w:val="6AF86CCA"/>
    <w:rsid w:val="6B9B8947"/>
    <w:rsid w:val="6CBAEA5D"/>
    <w:rsid w:val="6CC03A45"/>
    <w:rsid w:val="6CE83E9F"/>
    <w:rsid w:val="6D1598AB"/>
    <w:rsid w:val="6D29C5D6"/>
    <w:rsid w:val="6E55D10B"/>
    <w:rsid w:val="6EE60231"/>
    <w:rsid w:val="701104DA"/>
    <w:rsid w:val="7020A5DA"/>
    <w:rsid w:val="7070D324"/>
    <w:rsid w:val="70DE0369"/>
    <w:rsid w:val="713406F4"/>
    <w:rsid w:val="71CDA682"/>
    <w:rsid w:val="73A7EF35"/>
    <w:rsid w:val="746B67D5"/>
    <w:rsid w:val="74ED07F4"/>
    <w:rsid w:val="75DE47E5"/>
    <w:rsid w:val="78087C18"/>
    <w:rsid w:val="780F0863"/>
    <w:rsid w:val="78292D76"/>
    <w:rsid w:val="7AE615B7"/>
    <w:rsid w:val="7B749D01"/>
    <w:rsid w:val="7BD4D1B8"/>
    <w:rsid w:val="7EDC9D9D"/>
    <w:rsid w:val="7F1239EA"/>
    <w:rsid w:val="7FB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1075"/>
  <w15:chartTrackingRefBased/>
  <w15:docId w15:val="{9FB4F544-7FF0-4E9D-90FA-D991859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516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CB9"/>
    <w:rPr>
      <w:b/>
      <w:bCs/>
      <w:smallCaps/>
      <w:color w:val="0F4761" w:themeColor="accent1" w:themeShade="BF"/>
      <w:spacing w:val="5"/>
    </w:rPr>
  </w:style>
  <w:style w:type="paragraph" w:customStyle="1" w:styleId="plain">
    <w:name w:val="plain"/>
    <w:basedOn w:val="Normal"/>
    <w:uiPriority w:val="99"/>
    <w:rsid w:val="00516CB9"/>
    <w:pPr>
      <w:keepLines/>
      <w:spacing w:after="240"/>
    </w:pPr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6106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393F5C59BDB42A110680B6F6259A4" ma:contentTypeVersion="13" ma:contentTypeDescription="Create a new document." ma:contentTypeScope="" ma:versionID="ab4290dcd8dd87f8cebc2441147baab2">
  <xsd:schema xmlns:xsd="http://www.w3.org/2001/XMLSchema" xmlns:xs="http://www.w3.org/2001/XMLSchema" xmlns:p="http://schemas.microsoft.com/office/2006/metadata/properties" xmlns:ns2="8a27a283-5c52-4da4-9fc3-429d93ac2f70" xmlns:ns3="140a3bfc-0d7f-4f60-bd28-a9c70705fd6c" targetNamespace="http://schemas.microsoft.com/office/2006/metadata/properties" ma:root="true" ma:fieldsID="366cf2a66e47138fe2f73ccfe20a3086" ns2:_="" ns3:_="">
    <xsd:import namespace="8a27a283-5c52-4da4-9fc3-429d93ac2f70"/>
    <xsd:import namespace="140a3bfc-0d7f-4f60-bd28-a9c70705f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7a283-5c52-4da4-9fc3-429d93ac2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8489ce-2a7b-4af5-9209-ac78473fc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a3bfc-0d7f-4f60-bd28-a9c70705fd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41492-5865-4e60-bf4d-0bfc5bdb6ad1}" ma:internalName="TaxCatchAll" ma:showField="CatchAllData" ma:web="140a3bfc-0d7f-4f60-bd28-a9c70705f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27a283-5c52-4da4-9fc3-429d93ac2f70">
      <Terms xmlns="http://schemas.microsoft.com/office/infopath/2007/PartnerControls"/>
    </lcf76f155ced4ddcb4097134ff3c332f>
    <TaxCatchAll xmlns="140a3bfc-0d7f-4f60-bd28-a9c70705fd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A9D1-3800-462A-AE50-8AD973D1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7a283-5c52-4da4-9fc3-429d93ac2f70"/>
    <ds:schemaRef ds:uri="140a3bfc-0d7f-4f60-bd28-a9c70705f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104AE-18BC-45D0-B22A-AB554B87D952}">
  <ds:schemaRefs>
    <ds:schemaRef ds:uri="http://schemas.microsoft.com/office/2006/metadata/properties"/>
    <ds:schemaRef ds:uri="http://schemas.microsoft.com/office/infopath/2007/PartnerControls"/>
    <ds:schemaRef ds:uri="8a27a283-5c52-4da4-9fc3-429d93ac2f70"/>
    <ds:schemaRef ds:uri="140a3bfc-0d7f-4f60-bd28-a9c70705fd6c"/>
  </ds:schemaRefs>
</ds:datastoreItem>
</file>

<file path=customXml/itemProps3.xml><?xml version="1.0" encoding="utf-8"?>
<ds:datastoreItem xmlns:ds="http://schemas.openxmlformats.org/officeDocument/2006/customXml" ds:itemID="{C448F877-BA9E-4EAC-8033-94394CB2A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Sussex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McElroy-Anderson</dc:creator>
  <cp:keywords/>
  <dc:description/>
  <cp:lastModifiedBy>Katherine Gehl</cp:lastModifiedBy>
  <cp:revision>58</cp:revision>
  <dcterms:created xsi:type="dcterms:W3CDTF">2025-03-28T16:51:00Z</dcterms:created>
  <dcterms:modified xsi:type="dcterms:W3CDTF">2025-05-29T13:45:00Z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0x010100C95393F5C59BDB42A110680B6F6259A4</vt:lpwstr>
  </property>
  <property fmtid="{D5CDD505-2E9C-101B-9397-08002B2CF9AE}" pid="3" name="MediaServiceImageTags">
    <vt:lpwstr/>
  </property>
</Properties>
</file>